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EBF77" w14:textId="77777777" w:rsidR="00555511" w:rsidRPr="0009370D" w:rsidRDefault="0009370D" w:rsidP="009D49EA">
      <w:pPr>
        <w:pStyle w:val="Heading3"/>
        <w:ind w:left="0" w:right="-360" w:hanging="360"/>
        <w:rPr>
          <w:sz w:val="22"/>
          <w:szCs w:val="22"/>
        </w:rPr>
      </w:pPr>
      <w:r>
        <w:rPr>
          <w:sz w:val="22"/>
          <w:szCs w:val="22"/>
        </w:rPr>
        <w:t xml:space="preserve">NOTICE OF FILING </w:t>
      </w:r>
    </w:p>
    <w:p w14:paraId="3853EABC" w14:textId="77777777" w:rsidR="00555511" w:rsidRPr="0009370D" w:rsidRDefault="00555511" w:rsidP="009D49EA">
      <w:pPr>
        <w:widowControl w:val="0"/>
        <w:tabs>
          <w:tab w:val="left" w:pos="-1440"/>
        </w:tabs>
        <w:ind w:left="-360" w:hanging="360"/>
        <w:rPr>
          <w:sz w:val="22"/>
          <w:szCs w:val="22"/>
        </w:rPr>
      </w:pPr>
    </w:p>
    <w:p w14:paraId="0660F21C" w14:textId="77777777" w:rsidR="00555511" w:rsidRPr="00F22303" w:rsidRDefault="00A73BD7" w:rsidP="009D49EA">
      <w:pPr>
        <w:pStyle w:val="BodyTextIndent3"/>
        <w:widowControl w:val="0"/>
        <w:tabs>
          <w:tab w:val="left" w:pos="-1440"/>
        </w:tabs>
        <w:ind w:hanging="360"/>
        <w:rPr>
          <w:b/>
          <w:sz w:val="22"/>
          <w:szCs w:val="22"/>
        </w:rPr>
      </w:pPr>
      <w:r w:rsidRPr="00F22303">
        <w:rPr>
          <w:b/>
          <w:color w:val="0000FF"/>
          <w:sz w:val="22"/>
          <w:szCs w:val="22"/>
        </w:rPr>
        <w:t>Employer</w:t>
      </w:r>
      <w:r w:rsidR="00555511" w:rsidRPr="00F22303">
        <w:rPr>
          <w:b/>
          <w:color w:val="0000FF"/>
          <w:sz w:val="22"/>
          <w:szCs w:val="22"/>
        </w:rPr>
        <w:t>:</w:t>
      </w:r>
      <w:r w:rsidR="00555511" w:rsidRPr="00F22303">
        <w:rPr>
          <w:b/>
          <w:sz w:val="22"/>
          <w:szCs w:val="22"/>
        </w:rPr>
        <w:tab/>
      </w:r>
      <w:r w:rsidR="00483C92">
        <w:rPr>
          <w:b/>
          <w:sz w:val="22"/>
          <w:szCs w:val="22"/>
        </w:rPr>
        <w:t>Lucile Salter Packard Children’s Hospital at Stanford</w:t>
      </w:r>
    </w:p>
    <w:p w14:paraId="5034DE68" w14:textId="77777777" w:rsidR="00555511" w:rsidRPr="00F22303" w:rsidRDefault="004C0315" w:rsidP="009D49EA">
      <w:pPr>
        <w:pStyle w:val="BodyTextIndent3"/>
        <w:widowControl w:val="0"/>
        <w:tabs>
          <w:tab w:val="left" w:pos="-1440"/>
        </w:tabs>
        <w:ind w:hanging="360"/>
        <w:rPr>
          <w:bCs/>
          <w:sz w:val="22"/>
          <w:szCs w:val="22"/>
        </w:rPr>
      </w:pPr>
      <w:r w:rsidRPr="00F22303">
        <w:rPr>
          <w:b/>
          <w:color w:val="0000FF"/>
          <w:sz w:val="22"/>
          <w:szCs w:val="22"/>
        </w:rPr>
        <w:t>Position</w:t>
      </w:r>
      <w:r w:rsidR="00555511" w:rsidRPr="00F22303">
        <w:rPr>
          <w:b/>
          <w:color w:val="0000FF"/>
          <w:sz w:val="22"/>
          <w:szCs w:val="22"/>
        </w:rPr>
        <w:t>:</w:t>
      </w:r>
      <w:r w:rsidR="00555511" w:rsidRPr="00F22303">
        <w:rPr>
          <w:bCs/>
          <w:sz w:val="22"/>
          <w:szCs w:val="22"/>
        </w:rPr>
        <w:t xml:space="preserve">  </w:t>
      </w:r>
      <w:r w:rsidR="00555511" w:rsidRPr="00F22303">
        <w:rPr>
          <w:bCs/>
          <w:sz w:val="22"/>
          <w:szCs w:val="22"/>
        </w:rPr>
        <w:tab/>
      </w:r>
      <w:r w:rsidR="001D0FB5">
        <w:rPr>
          <w:b/>
          <w:bCs/>
          <w:sz w:val="22"/>
          <w:szCs w:val="22"/>
        </w:rPr>
        <w:t>Application Architect</w:t>
      </w:r>
    </w:p>
    <w:p w14:paraId="17452B81" w14:textId="77777777" w:rsidR="00921A22" w:rsidRDefault="00555511" w:rsidP="00921A22">
      <w:pPr>
        <w:widowControl w:val="0"/>
        <w:tabs>
          <w:tab w:val="left" w:pos="-1440"/>
        </w:tabs>
        <w:ind w:left="-360" w:hanging="360"/>
        <w:rPr>
          <w:sz w:val="22"/>
          <w:szCs w:val="22"/>
        </w:rPr>
      </w:pPr>
      <w:r w:rsidRPr="00F22303">
        <w:rPr>
          <w:b/>
          <w:color w:val="0000FF"/>
          <w:sz w:val="22"/>
          <w:szCs w:val="22"/>
        </w:rPr>
        <w:t>Job Site:</w:t>
      </w:r>
      <w:r w:rsidRPr="00F22303">
        <w:rPr>
          <w:sz w:val="22"/>
          <w:szCs w:val="22"/>
        </w:rPr>
        <w:t xml:space="preserve">  </w:t>
      </w:r>
      <w:r w:rsidRPr="00F22303">
        <w:rPr>
          <w:sz w:val="22"/>
          <w:szCs w:val="22"/>
        </w:rPr>
        <w:tab/>
      </w:r>
      <w:r w:rsidR="000B6349" w:rsidRPr="00ED127C">
        <w:rPr>
          <w:sz w:val="22"/>
          <w:szCs w:val="22"/>
        </w:rPr>
        <w:t>4200 Bohannon Drive</w:t>
      </w:r>
      <w:r w:rsidR="00117F65">
        <w:rPr>
          <w:sz w:val="22"/>
          <w:szCs w:val="22"/>
        </w:rPr>
        <w:t>,</w:t>
      </w:r>
      <w:r w:rsidR="000B6349" w:rsidRPr="00ED127C">
        <w:rPr>
          <w:sz w:val="22"/>
          <w:szCs w:val="22"/>
        </w:rPr>
        <w:t xml:space="preserve"> </w:t>
      </w:r>
      <w:r w:rsidR="00483C92">
        <w:rPr>
          <w:sz w:val="22"/>
          <w:szCs w:val="22"/>
        </w:rPr>
        <w:t>Menlo Park</w:t>
      </w:r>
      <w:r w:rsidRPr="00F22303">
        <w:rPr>
          <w:sz w:val="22"/>
          <w:szCs w:val="22"/>
        </w:rPr>
        <w:t>, CA</w:t>
      </w:r>
      <w:r w:rsidR="00F85A4E">
        <w:rPr>
          <w:sz w:val="22"/>
          <w:szCs w:val="22"/>
        </w:rPr>
        <w:t xml:space="preserve"> </w:t>
      </w:r>
      <w:r w:rsidR="00DC4085">
        <w:rPr>
          <w:sz w:val="22"/>
          <w:szCs w:val="22"/>
        </w:rPr>
        <w:t>94025</w:t>
      </w:r>
    </w:p>
    <w:p w14:paraId="53A2A0AB" w14:textId="77777777" w:rsidR="00921A22" w:rsidRDefault="00921A22" w:rsidP="00921A22">
      <w:pPr>
        <w:widowControl w:val="0"/>
        <w:tabs>
          <w:tab w:val="left" w:pos="-1440"/>
        </w:tabs>
        <w:ind w:left="-360" w:hanging="360"/>
        <w:rPr>
          <w:b/>
          <w:color w:val="0000FF"/>
          <w:sz w:val="22"/>
          <w:szCs w:val="22"/>
        </w:rPr>
      </w:pPr>
    </w:p>
    <w:p w14:paraId="20FAB1CA" w14:textId="77777777" w:rsidR="00A85D36" w:rsidRPr="001F7370" w:rsidRDefault="00555511" w:rsidP="009A193E">
      <w:pPr>
        <w:widowControl w:val="0"/>
        <w:tabs>
          <w:tab w:val="left" w:pos="-1440"/>
        </w:tabs>
        <w:ind w:left="-360" w:hanging="360"/>
        <w:rPr>
          <w:sz w:val="22"/>
          <w:szCs w:val="22"/>
        </w:rPr>
      </w:pPr>
      <w:r w:rsidRPr="00F22303">
        <w:rPr>
          <w:b/>
          <w:color w:val="0000FF"/>
          <w:sz w:val="22"/>
          <w:szCs w:val="22"/>
        </w:rPr>
        <w:t>Responsibilities:</w:t>
      </w:r>
      <w:r w:rsidRPr="00F22303">
        <w:rPr>
          <w:sz w:val="22"/>
          <w:szCs w:val="22"/>
        </w:rPr>
        <w:t xml:space="preserve">  </w:t>
      </w:r>
      <w:r w:rsidR="001D0FB5" w:rsidRPr="001D0FB5">
        <w:rPr>
          <w:sz w:val="21"/>
          <w:szCs w:val="21"/>
        </w:rPr>
        <w:t>Within hospital’s Application Technology Team, responsible for long and short-term IT application strategy, including processes and procedures for applications, and associated infrastructure. Design and implement applications, analyze application activities, recommend improvements, and propose appropriate technologies to enable hospital to meet strategic and tactical objectives. Draw upon knowledge of enterprise server, storage, backup, power and virtualization software and networking, end user devices and operating systems and applications commonly deployed in Enterprise Data Centers or in the Cloud.  Align business/clinical needs and technology requirement and participate in business case development, project sizing, and design and implementation of enterprise-wide system and technology solutions. Write custom code and scripts to provide system solutions for automation, reporting, and work-arounds for unsupported product functionalities. Facilitate and participate in end-to-end testing, debugging and defect resolution for ongoing infrastructure and application technology projects and infrastructure technology services. Analyze and resolve technical issues. Assist users with delivered solutions, processes and tools. Ensure IT and software architectural compliance and technical accuracy as technologies are enabled. Define interfaces and integrate system components within current infrastructure. Develop application and associated infrastructure architectures, collaborating with service providers to ensure proper implementation. Install, upgrade, configure, maintain and support various interoperable and third party technologies. Ensure completeness of technology documentation. Serve as liaison to team members on product/application issues and provide expert system knowledge. Participate in technology governance with affiliated service providers. Responsible for deployment and technical accuracy of integrated application modernization system designs. Work on continuous application and technology improvement initiatives. Mentor team members with regard to technical and system integration. Perform all duties and responsibilities in accordance with all Joint Commission Requirements</w:t>
      </w:r>
      <w:r w:rsidR="009D642C" w:rsidRPr="009D642C">
        <w:rPr>
          <w:sz w:val="22"/>
          <w:szCs w:val="22"/>
        </w:rPr>
        <w:t>.</w:t>
      </w:r>
    </w:p>
    <w:p w14:paraId="4C835AEA" w14:textId="77777777" w:rsidR="00AF1FD3" w:rsidRPr="001F7370" w:rsidRDefault="00AF1FD3" w:rsidP="00AF1FD3">
      <w:pPr>
        <w:widowControl w:val="0"/>
        <w:tabs>
          <w:tab w:val="left" w:pos="-1440"/>
        </w:tabs>
        <w:ind w:left="-360" w:hanging="360"/>
        <w:rPr>
          <w:sz w:val="22"/>
          <w:szCs w:val="22"/>
        </w:rPr>
      </w:pPr>
    </w:p>
    <w:p w14:paraId="66439640" w14:textId="77777777" w:rsidR="0009370D" w:rsidRPr="00355ED9" w:rsidRDefault="00555511" w:rsidP="00391058">
      <w:pPr>
        <w:widowControl w:val="0"/>
        <w:tabs>
          <w:tab w:val="left" w:pos="-1440"/>
        </w:tabs>
        <w:ind w:left="-360" w:hanging="360"/>
        <w:rPr>
          <w:sz w:val="22"/>
          <w:szCs w:val="22"/>
        </w:rPr>
      </w:pPr>
      <w:r w:rsidRPr="00355ED9">
        <w:rPr>
          <w:b/>
          <w:bCs/>
          <w:sz w:val="22"/>
          <w:szCs w:val="22"/>
        </w:rPr>
        <w:t>Rate of Pay:</w:t>
      </w:r>
      <w:r w:rsidR="003A0419" w:rsidRPr="00355ED9">
        <w:rPr>
          <w:sz w:val="22"/>
          <w:szCs w:val="22"/>
        </w:rPr>
        <w:t xml:space="preserve">  </w:t>
      </w:r>
      <w:r w:rsidR="00594AE8" w:rsidRPr="009C79D4">
        <w:rPr>
          <w:sz w:val="22"/>
          <w:szCs w:val="22"/>
        </w:rPr>
        <w:t>$</w:t>
      </w:r>
      <w:r w:rsidR="001D0FB5">
        <w:rPr>
          <w:sz w:val="22"/>
          <w:szCs w:val="22"/>
        </w:rPr>
        <w:t>161,616</w:t>
      </w:r>
      <w:r w:rsidR="00EC2B67" w:rsidRPr="009C79D4">
        <w:rPr>
          <w:sz w:val="22"/>
          <w:szCs w:val="22"/>
        </w:rPr>
        <w:t xml:space="preserve"> to </w:t>
      </w:r>
      <w:r w:rsidR="00594AE8" w:rsidRPr="009C79D4">
        <w:rPr>
          <w:sz w:val="22"/>
          <w:szCs w:val="22"/>
        </w:rPr>
        <w:t>$</w:t>
      </w:r>
      <w:r w:rsidR="001D0FB5">
        <w:rPr>
          <w:sz w:val="22"/>
          <w:szCs w:val="22"/>
        </w:rPr>
        <w:t>184,121</w:t>
      </w:r>
      <w:r w:rsidR="00355ED9">
        <w:rPr>
          <w:sz w:val="22"/>
          <w:szCs w:val="22"/>
        </w:rPr>
        <w:t xml:space="preserve"> </w:t>
      </w:r>
      <w:r w:rsidR="00E5490E" w:rsidRPr="00355ED9">
        <w:rPr>
          <w:sz w:val="22"/>
          <w:szCs w:val="22"/>
        </w:rPr>
        <w:t>annually</w:t>
      </w:r>
    </w:p>
    <w:p w14:paraId="49E80DE2" w14:textId="77777777" w:rsidR="00391058" w:rsidRPr="00355ED9" w:rsidRDefault="00391058" w:rsidP="00391058">
      <w:pPr>
        <w:widowControl w:val="0"/>
        <w:tabs>
          <w:tab w:val="left" w:pos="-1440"/>
        </w:tabs>
        <w:ind w:left="-360" w:hanging="360"/>
        <w:rPr>
          <w:b/>
          <w:bCs/>
          <w:sz w:val="22"/>
          <w:szCs w:val="22"/>
        </w:rPr>
      </w:pPr>
    </w:p>
    <w:p w14:paraId="666981DF" w14:textId="77777777" w:rsidR="00921A22" w:rsidRPr="00355ED9" w:rsidRDefault="00555511" w:rsidP="001E27F7">
      <w:pPr>
        <w:widowControl w:val="0"/>
        <w:tabs>
          <w:tab w:val="left" w:pos="-1440"/>
        </w:tabs>
        <w:ind w:left="-360" w:right="-360" w:hanging="360"/>
        <w:rPr>
          <w:sz w:val="22"/>
          <w:szCs w:val="22"/>
        </w:rPr>
      </w:pPr>
      <w:r w:rsidRPr="00355ED9">
        <w:rPr>
          <w:b/>
          <w:bCs/>
          <w:sz w:val="22"/>
          <w:szCs w:val="22"/>
        </w:rPr>
        <w:t>Requirements:</w:t>
      </w:r>
      <w:r w:rsidR="00346D80" w:rsidRPr="00355ED9">
        <w:rPr>
          <w:sz w:val="22"/>
          <w:szCs w:val="22"/>
        </w:rPr>
        <w:t xml:space="preserve"> </w:t>
      </w:r>
      <w:r w:rsidR="001D0FB5" w:rsidRPr="001D0FB5">
        <w:rPr>
          <w:sz w:val="21"/>
          <w:szCs w:val="21"/>
        </w:rPr>
        <w:t>Bachelor’s degree (or foreign equivalent) in Information Technology, Computer Science, Electrical Engineering or directly related field plus five (5) years of progressive post-Bachelor’s work experience with application architecture or as software engineer, programmer or closely related. As alternative, employer will accept a Master’s degree in specified fields and three (3) years of experience as specified.</w:t>
      </w:r>
    </w:p>
    <w:p w14:paraId="78A841FE" w14:textId="77777777" w:rsidR="00921A22" w:rsidRPr="00355ED9" w:rsidRDefault="00921A22" w:rsidP="00921A22">
      <w:pPr>
        <w:widowControl w:val="0"/>
        <w:tabs>
          <w:tab w:val="left" w:pos="-1440"/>
        </w:tabs>
        <w:ind w:left="-720" w:right="-360"/>
        <w:rPr>
          <w:b/>
          <w:bCs/>
          <w:sz w:val="22"/>
          <w:szCs w:val="22"/>
        </w:rPr>
      </w:pPr>
    </w:p>
    <w:p w14:paraId="69F8A262" w14:textId="77777777" w:rsidR="00355ED9" w:rsidRPr="00355ED9" w:rsidRDefault="001E7C4E" w:rsidP="00355ED9">
      <w:pPr>
        <w:widowControl w:val="0"/>
        <w:tabs>
          <w:tab w:val="left" w:pos="-1440"/>
        </w:tabs>
        <w:ind w:left="-720" w:right="-360"/>
        <w:rPr>
          <w:sz w:val="22"/>
          <w:szCs w:val="22"/>
        </w:rPr>
      </w:pPr>
      <w:r w:rsidRPr="00355ED9">
        <w:rPr>
          <w:b/>
          <w:bCs/>
          <w:sz w:val="22"/>
          <w:szCs w:val="22"/>
        </w:rPr>
        <w:t>Special Requirements</w:t>
      </w:r>
      <w:r w:rsidRPr="00355ED9">
        <w:rPr>
          <w:sz w:val="22"/>
          <w:szCs w:val="22"/>
        </w:rPr>
        <w:t>:</w:t>
      </w:r>
    </w:p>
    <w:p w14:paraId="027A8636" w14:textId="77777777" w:rsidR="00355ED9" w:rsidRPr="001D0FB5" w:rsidRDefault="001D0FB5" w:rsidP="001E27F7">
      <w:pPr>
        <w:autoSpaceDE w:val="0"/>
        <w:autoSpaceDN w:val="0"/>
        <w:ind w:left="-360"/>
        <w:rPr>
          <w:sz w:val="21"/>
          <w:szCs w:val="21"/>
        </w:rPr>
      </w:pPr>
      <w:r w:rsidRPr="001D0FB5">
        <w:rPr>
          <w:sz w:val="21"/>
          <w:szCs w:val="21"/>
        </w:rPr>
        <w:t>Must have minimum of 3 years of experience with each of the following: Programming/Scripting, including Java, JavaScript, Angular JS, SQL, Shell, Perl, HTML; Application Architecture and Modernization, and database (Microsoft SQL, MySQL) optimization techniques; ServiceNow, ITIL, ITSM, SOAP, REST, Agile SCRUM; Reporting Analytics, including ServiceNow, Tableau and Business Objects; Unix, Linux and Windows Operating Systems</w:t>
      </w:r>
      <w:r w:rsidR="001E27F7" w:rsidRPr="001D0FB5">
        <w:rPr>
          <w:sz w:val="21"/>
          <w:szCs w:val="21"/>
        </w:rPr>
        <w:t>.</w:t>
      </w:r>
    </w:p>
    <w:p w14:paraId="317B7BB7" w14:textId="77777777" w:rsidR="001E27F7" w:rsidRPr="001D0FB5" w:rsidRDefault="001E27F7" w:rsidP="001E27F7">
      <w:pPr>
        <w:autoSpaceDE w:val="0"/>
        <w:autoSpaceDN w:val="0"/>
        <w:ind w:left="-360"/>
        <w:rPr>
          <w:sz w:val="21"/>
          <w:szCs w:val="21"/>
        </w:rPr>
      </w:pPr>
    </w:p>
    <w:p w14:paraId="6945FADD" w14:textId="77777777" w:rsidR="00355ED9" w:rsidRPr="001D0FB5" w:rsidRDefault="00355ED9" w:rsidP="00355ED9">
      <w:pPr>
        <w:autoSpaceDE w:val="0"/>
        <w:autoSpaceDN w:val="0"/>
        <w:ind w:left="-360"/>
        <w:rPr>
          <w:sz w:val="21"/>
          <w:szCs w:val="21"/>
        </w:rPr>
      </w:pPr>
      <w:r w:rsidRPr="001D0FB5">
        <w:rPr>
          <w:sz w:val="21"/>
          <w:szCs w:val="21"/>
        </w:rPr>
        <w:t>All LPCH positions require drug/background screening.</w:t>
      </w:r>
    </w:p>
    <w:p w14:paraId="3CB5E9E5" w14:textId="77777777" w:rsidR="00355ED9" w:rsidRPr="001D0FB5" w:rsidRDefault="00355ED9" w:rsidP="00355ED9">
      <w:pPr>
        <w:autoSpaceDE w:val="0"/>
        <w:autoSpaceDN w:val="0"/>
        <w:ind w:left="360" w:hanging="720"/>
        <w:rPr>
          <w:sz w:val="21"/>
          <w:szCs w:val="21"/>
        </w:rPr>
      </w:pPr>
      <w:r w:rsidRPr="001D0FB5">
        <w:rPr>
          <w:sz w:val="21"/>
          <w:szCs w:val="21"/>
        </w:rPr>
        <w:t>May telecommute up to 2 day</w:t>
      </w:r>
      <w:r w:rsidR="001D0FB5">
        <w:rPr>
          <w:sz w:val="21"/>
          <w:szCs w:val="21"/>
        </w:rPr>
        <w:t>s per week</w:t>
      </w:r>
      <w:r w:rsidRPr="001D0FB5">
        <w:rPr>
          <w:sz w:val="21"/>
          <w:szCs w:val="21"/>
        </w:rPr>
        <w:t>.</w:t>
      </w:r>
    </w:p>
    <w:p w14:paraId="29DAC877" w14:textId="77777777" w:rsidR="00E17D35" w:rsidRPr="00355ED9" w:rsidRDefault="00E17D35" w:rsidP="00E17D35">
      <w:pPr>
        <w:widowControl w:val="0"/>
        <w:tabs>
          <w:tab w:val="left" w:pos="-1440"/>
        </w:tabs>
        <w:ind w:left="-720" w:right="-360"/>
        <w:rPr>
          <w:sz w:val="22"/>
          <w:szCs w:val="22"/>
        </w:rPr>
      </w:pPr>
    </w:p>
    <w:p w14:paraId="494941A4" w14:textId="77777777" w:rsidR="00555511" w:rsidRPr="007D2936" w:rsidRDefault="00555511" w:rsidP="000910C2">
      <w:pPr>
        <w:pStyle w:val="BodyTextIndent2"/>
        <w:ind w:left="-720" w:right="-360" w:firstLine="0"/>
        <w:rPr>
          <w:sz w:val="21"/>
          <w:szCs w:val="21"/>
        </w:rPr>
      </w:pPr>
      <w:r w:rsidRPr="00355ED9">
        <w:rPr>
          <w:b/>
          <w:color w:val="0000FF"/>
          <w:sz w:val="22"/>
          <w:szCs w:val="22"/>
        </w:rPr>
        <w:t>Contact</w:t>
      </w:r>
      <w:r w:rsidRPr="00355ED9">
        <w:rPr>
          <w:b/>
          <w:sz w:val="22"/>
          <w:szCs w:val="22"/>
        </w:rPr>
        <w:t>:</w:t>
      </w:r>
      <w:r w:rsidRPr="00355ED9">
        <w:rPr>
          <w:sz w:val="22"/>
          <w:szCs w:val="22"/>
        </w:rPr>
        <w:t xml:space="preserve">  </w:t>
      </w:r>
      <w:r w:rsidR="00EB12F9" w:rsidRPr="00AC6EAC">
        <w:rPr>
          <w:sz w:val="21"/>
          <w:szCs w:val="21"/>
        </w:rPr>
        <w:t xml:space="preserve">Visit </w:t>
      </w:r>
      <w:hyperlink r:id="rId7" w:history="1">
        <w:r w:rsidR="00EB12F9" w:rsidRPr="00AC6EAC">
          <w:rPr>
            <w:rStyle w:val="Hyperlink"/>
            <w:sz w:val="21"/>
            <w:szCs w:val="21"/>
          </w:rPr>
          <w:t>http://careers.stanfordchildrens.org/</w:t>
        </w:r>
      </w:hyperlink>
      <w:r w:rsidR="00AC6EAC" w:rsidRPr="00AC6EAC">
        <w:rPr>
          <w:sz w:val="21"/>
          <w:szCs w:val="21"/>
        </w:rPr>
        <w:t xml:space="preserve"> and search for Req # 13175</w:t>
      </w:r>
      <w:r w:rsidR="00EB12F9" w:rsidRPr="00AC6EAC">
        <w:rPr>
          <w:sz w:val="21"/>
          <w:szCs w:val="21"/>
        </w:rPr>
        <w:t>.</w:t>
      </w:r>
      <w:r w:rsidRPr="007D2936">
        <w:rPr>
          <w:sz w:val="21"/>
          <w:szCs w:val="21"/>
        </w:rPr>
        <w:t xml:space="preserve"> Proof of </w:t>
      </w:r>
      <w:r w:rsidR="00C64180" w:rsidRPr="007D2936">
        <w:rPr>
          <w:sz w:val="21"/>
          <w:szCs w:val="21"/>
        </w:rPr>
        <w:t>unrestricted</w:t>
      </w:r>
      <w:r w:rsidR="00BB24CD" w:rsidRPr="007D2936">
        <w:rPr>
          <w:sz w:val="21"/>
          <w:szCs w:val="21"/>
        </w:rPr>
        <w:t xml:space="preserve"> </w:t>
      </w:r>
      <w:r w:rsidRPr="007D2936">
        <w:rPr>
          <w:sz w:val="21"/>
          <w:szCs w:val="21"/>
        </w:rPr>
        <w:t xml:space="preserve">authorization to work in U.S. is required if hired. </w:t>
      </w:r>
      <w:r w:rsidR="00244A60" w:rsidRPr="007D2936">
        <w:rPr>
          <w:sz w:val="21"/>
          <w:szCs w:val="21"/>
        </w:rPr>
        <w:t>Employer</w:t>
      </w:r>
      <w:r w:rsidRPr="007D2936">
        <w:rPr>
          <w:sz w:val="21"/>
          <w:szCs w:val="21"/>
        </w:rPr>
        <w:t xml:space="preserve"> is an Equal Opportunity Employer and fully supports affirmative action practices.</w:t>
      </w:r>
    </w:p>
    <w:p w14:paraId="1A680433" w14:textId="77777777" w:rsidR="00555511" w:rsidRPr="007D2936" w:rsidRDefault="00555511" w:rsidP="009D49EA">
      <w:pPr>
        <w:widowControl w:val="0"/>
        <w:tabs>
          <w:tab w:val="left" w:pos="-1440"/>
        </w:tabs>
        <w:ind w:left="-720"/>
        <w:jc w:val="both"/>
        <w:rPr>
          <w:sz w:val="21"/>
          <w:szCs w:val="21"/>
        </w:rPr>
      </w:pPr>
    </w:p>
    <w:p w14:paraId="2375E747" w14:textId="77777777" w:rsidR="00FC7EDD" w:rsidRPr="007D2936" w:rsidRDefault="00555511" w:rsidP="000910C2">
      <w:pPr>
        <w:widowControl w:val="0"/>
        <w:ind w:left="-720" w:right="-360"/>
        <w:rPr>
          <w:sz w:val="21"/>
          <w:szCs w:val="21"/>
        </w:rPr>
      </w:pPr>
      <w:r w:rsidRPr="007D2936">
        <w:rPr>
          <w:sz w:val="21"/>
          <w:szCs w:val="21"/>
        </w:rPr>
        <w:t>This notice is being provided</w:t>
      </w:r>
      <w:r w:rsidR="00B9703D" w:rsidRPr="007D2936">
        <w:rPr>
          <w:sz w:val="21"/>
          <w:szCs w:val="21"/>
        </w:rPr>
        <w:t xml:space="preserve"> as a result of the filing of</w:t>
      </w:r>
      <w:r w:rsidRPr="007D2936">
        <w:rPr>
          <w:sz w:val="21"/>
          <w:szCs w:val="21"/>
        </w:rPr>
        <w:t xml:space="preserve"> application</w:t>
      </w:r>
      <w:r w:rsidR="00B9703D" w:rsidRPr="007D2936">
        <w:rPr>
          <w:sz w:val="21"/>
          <w:szCs w:val="21"/>
        </w:rPr>
        <w:t>s</w:t>
      </w:r>
      <w:r w:rsidRPr="007D2936">
        <w:rPr>
          <w:sz w:val="21"/>
          <w:szCs w:val="21"/>
        </w:rPr>
        <w:t xml:space="preserve"> for permanent alien labor certification for the job described here.  Any person may provide documentary evidence bearing on the application</w:t>
      </w:r>
      <w:r w:rsidR="00B9703D" w:rsidRPr="007D2936">
        <w:rPr>
          <w:sz w:val="21"/>
          <w:szCs w:val="21"/>
        </w:rPr>
        <w:t>s</w:t>
      </w:r>
      <w:r w:rsidRPr="007D2936">
        <w:rPr>
          <w:sz w:val="21"/>
          <w:szCs w:val="21"/>
        </w:rPr>
        <w:t xml:space="preserve"> to: </w:t>
      </w:r>
      <w:r w:rsidR="00FC7EDD" w:rsidRPr="007D2936">
        <w:rPr>
          <w:sz w:val="21"/>
          <w:szCs w:val="21"/>
        </w:rPr>
        <w:t>Certifying Officer, U.S. Department of Labor, Employment and Training Administration, Harris Tower, 233 Peachtree St., NE, Ste. 410, Atlanta, GA 30303.</w:t>
      </w:r>
    </w:p>
    <w:sectPr w:rsidR="00FC7EDD" w:rsidRPr="007D2936" w:rsidSect="001D0FB5">
      <w:footerReference w:type="default" r:id="rId8"/>
      <w:endnotePr>
        <w:numFmt w:val="decimal"/>
      </w:endnotePr>
      <w:pgSz w:w="12240" w:h="15840" w:code="1"/>
      <w:pgMar w:top="1008" w:right="1440" w:bottom="1008"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619C3" w14:textId="77777777" w:rsidR="00A4248C" w:rsidRDefault="00A4248C" w:rsidP="00A4248C">
      <w:r>
        <w:separator/>
      </w:r>
    </w:p>
  </w:endnote>
  <w:endnote w:type="continuationSeparator" w:id="0">
    <w:p w14:paraId="06FBCFD1" w14:textId="77777777" w:rsidR="00A4248C" w:rsidRDefault="00A4248C" w:rsidP="00A42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CC076" w14:textId="77777777" w:rsidR="00A4248C" w:rsidRPr="00355ED9" w:rsidRDefault="00355ED9">
    <w:pPr>
      <w:pStyle w:val="Footer"/>
      <w:rPr>
        <w:sz w:val="18"/>
        <w:szCs w:val="18"/>
      </w:rPr>
    </w:pPr>
    <w:r w:rsidRPr="00355ED9">
      <w:rPr>
        <w:sz w:val="18"/>
        <w:szCs w:val="18"/>
      </w:rPr>
      <w:t>1</w:t>
    </w:r>
    <w:r w:rsidR="001D0FB5">
      <w:rPr>
        <w:sz w:val="18"/>
        <w:szCs w:val="18"/>
      </w:rPr>
      <w:t>4486-00010</w:t>
    </w:r>
    <w:r w:rsidR="001E27F7">
      <w:rPr>
        <w:sz w:val="18"/>
        <w:szCs w:val="18"/>
      </w:rPr>
      <w:t>-002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664F5" w14:textId="77777777" w:rsidR="00A4248C" w:rsidRDefault="00A4248C" w:rsidP="00A4248C">
      <w:r>
        <w:separator/>
      </w:r>
    </w:p>
  </w:footnote>
  <w:footnote w:type="continuationSeparator" w:id="0">
    <w:p w14:paraId="70300980" w14:textId="77777777" w:rsidR="00A4248C" w:rsidRDefault="00A4248C" w:rsidP="00A42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C10FE"/>
    <w:multiLevelType w:val="hybridMultilevel"/>
    <w:tmpl w:val="37EE09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93CB1"/>
    <w:multiLevelType w:val="hybridMultilevel"/>
    <w:tmpl w:val="0BAC114E"/>
    <w:lvl w:ilvl="0" w:tplc="A3A204A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15784"/>
    <w:multiLevelType w:val="hybridMultilevel"/>
    <w:tmpl w:val="7C9038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4E02E7"/>
    <w:multiLevelType w:val="hybridMultilevel"/>
    <w:tmpl w:val="DE805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3F00D6"/>
    <w:multiLevelType w:val="hybridMultilevel"/>
    <w:tmpl w:val="2CF03EFA"/>
    <w:lvl w:ilvl="0" w:tplc="04090001">
      <w:start w:val="1"/>
      <w:numFmt w:val="bullet"/>
      <w:lvlText w:val=""/>
      <w:lvlJc w:val="left"/>
      <w:pPr>
        <w:tabs>
          <w:tab w:val="num" w:pos="720"/>
        </w:tabs>
        <w:ind w:left="720" w:hanging="360"/>
      </w:pPr>
      <w:rPr>
        <w:rFonts w:ascii="Symbol" w:hAnsi="Symbol" w:hint="default"/>
      </w:rPr>
    </w:lvl>
    <w:lvl w:ilvl="1" w:tplc="A12C7CBC">
      <w:start w:val="1"/>
      <w:numFmt w:val="decimal"/>
      <w:lvlText w:val="%2."/>
      <w:lvlJc w:val="left"/>
      <w:pPr>
        <w:tabs>
          <w:tab w:val="num" w:pos="1440"/>
        </w:tabs>
        <w:ind w:left="1440" w:hanging="360"/>
      </w:pPr>
      <w:rPr>
        <w:rFonts w:ascii="Times New Roman" w:eastAsia="Times New Roman"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222F46"/>
    <w:multiLevelType w:val="multilevel"/>
    <w:tmpl w:val="74CC18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DD3955"/>
    <w:multiLevelType w:val="hybridMultilevel"/>
    <w:tmpl w:val="9CA04506"/>
    <w:lvl w:ilvl="0" w:tplc="BCEC596A">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27E1A58"/>
    <w:multiLevelType w:val="hybridMultilevel"/>
    <w:tmpl w:val="674C35C6"/>
    <w:lvl w:ilvl="0" w:tplc="B7D02E58">
      <w:start w:val="1"/>
      <w:numFmt w:val="decimal"/>
      <w:lvlText w:val="%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3069D"/>
    <w:multiLevelType w:val="hybridMultilevel"/>
    <w:tmpl w:val="B1D82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D7C24E7"/>
    <w:multiLevelType w:val="hybridMultilevel"/>
    <w:tmpl w:val="10DC08C4"/>
    <w:lvl w:ilvl="0" w:tplc="1A44E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19130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DA3E94"/>
    <w:multiLevelType w:val="hybridMultilevel"/>
    <w:tmpl w:val="9E1407D4"/>
    <w:lvl w:ilvl="0" w:tplc="7B7A7A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4"/>
  </w:num>
  <w:num w:numId="4">
    <w:abstractNumId w:val="6"/>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9"/>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D2"/>
    <w:rsid w:val="00013B51"/>
    <w:rsid w:val="00023656"/>
    <w:rsid w:val="00047BF3"/>
    <w:rsid w:val="00070F53"/>
    <w:rsid w:val="00085193"/>
    <w:rsid w:val="000910C2"/>
    <w:rsid w:val="0009370D"/>
    <w:rsid w:val="000B4DFE"/>
    <w:rsid w:val="000B6349"/>
    <w:rsid w:val="000C2048"/>
    <w:rsid w:val="000D194B"/>
    <w:rsid w:val="00105593"/>
    <w:rsid w:val="0010585E"/>
    <w:rsid w:val="00117F65"/>
    <w:rsid w:val="001303BC"/>
    <w:rsid w:val="0013497D"/>
    <w:rsid w:val="00136822"/>
    <w:rsid w:val="00142809"/>
    <w:rsid w:val="00144F07"/>
    <w:rsid w:val="001472B6"/>
    <w:rsid w:val="00163FF3"/>
    <w:rsid w:val="00192DD0"/>
    <w:rsid w:val="001B6C3A"/>
    <w:rsid w:val="001B71B5"/>
    <w:rsid w:val="001D0FB5"/>
    <w:rsid w:val="001E27F7"/>
    <w:rsid w:val="001E5D88"/>
    <w:rsid w:val="001E7C4E"/>
    <w:rsid w:val="001F7370"/>
    <w:rsid w:val="00200BC0"/>
    <w:rsid w:val="00204330"/>
    <w:rsid w:val="00244A60"/>
    <w:rsid w:val="002564DD"/>
    <w:rsid w:val="0028437C"/>
    <w:rsid w:val="00293D10"/>
    <w:rsid w:val="002E1AD4"/>
    <w:rsid w:val="002F18CC"/>
    <w:rsid w:val="00330AE0"/>
    <w:rsid w:val="00346D80"/>
    <w:rsid w:val="00355ED9"/>
    <w:rsid w:val="003601F9"/>
    <w:rsid w:val="00373CC4"/>
    <w:rsid w:val="00391058"/>
    <w:rsid w:val="003963C5"/>
    <w:rsid w:val="003A0419"/>
    <w:rsid w:val="003B3958"/>
    <w:rsid w:val="00403FF0"/>
    <w:rsid w:val="00415591"/>
    <w:rsid w:val="00415ADE"/>
    <w:rsid w:val="00431151"/>
    <w:rsid w:val="004336C9"/>
    <w:rsid w:val="00483C92"/>
    <w:rsid w:val="004A51D1"/>
    <w:rsid w:val="004A60FE"/>
    <w:rsid w:val="004C0315"/>
    <w:rsid w:val="005148D3"/>
    <w:rsid w:val="00515498"/>
    <w:rsid w:val="00541E31"/>
    <w:rsid w:val="00552770"/>
    <w:rsid w:val="00555511"/>
    <w:rsid w:val="005663D9"/>
    <w:rsid w:val="00573DD2"/>
    <w:rsid w:val="00594AE8"/>
    <w:rsid w:val="005A7210"/>
    <w:rsid w:val="005C3B94"/>
    <w:rsid w:val="005D05BF"/>
    <w:rsid w:val="005E6E6D"/>
    <w:rsid w:val="00600327"/>
    <w:rsid w:val="006109B2"/>
    <w:rsid w:val="00637ABE"/>
    <w:rsid w:val="00654606"/>
    <w:rsid w:val="0066148F"/>
    <w:rsid w:val="006801CE"/>
    <w:rsid w:val="006835E6"/>
    <w:rsid w:val="0069456C"/>
    <w:rsid w:val="006946C2"/>
    <w:rsid w:val="006B5BF3"/>
    <w:rsid w:val="006D144B"/>
    <w:rsid w:val="006E1539"/>
    <w:rsid w:val="007340FC"/>
    <w:rsid w:val="00763D59"/>
    <w:rsid w:val="00776C43"/>
    <w:rsid w:val="00790A24"/>
    <w:rsid w:val="007920AA"/>
    <w:rsid w:val="007B2349"/>
    <w:rsid w:val="007B3492"/>
    <w:rsid w:val="007D2936"/>
    <w:rsid w:val="00835DB2"/>
    <w:rsid w:val="008A2301"/>
    <w:rsid w:val="008C1176"/>
    <w:rsid w:val="008D4EAF"/>
    <w:rsid w:val="00921A22"/>
    <w:rsid w:val="009530D5"/>
    <w:rsid w:val="00986813"/>
    <w:rsid w:val="009925E0"/>
    <w:rsid w:val="00996FE7"/>
    <w:rsid w:val="009A193E"/>
    <w:rsid w:val="009C79D4"/>
    <w:rsid w:val="009D49EA"/>
    <w:rsid w:val="009D642C"/>
    <w:rsid w:val="009D772C"/>
    <w:rsid w:val="009F3A19"/>
    <w:rsid w:val="00A255FA"/>
    <w:rsid w:val="00A4248C"/>
    <w:rsid w:val="00A61C6B"/>
    <w:rsid w:val="00A73BD7"/>
    <w:rsid w:val="00A85D36"/>
    <w:rsid w:val="00AB5916"/>
    <w:rsid w:val="00AB787D"/>
    <w:rsid w:val="00AC6EAC"/>
    <w:rsid w:val="00AF1FD3"/>
    <w:rsid w:val="00B179E5"/>
    <w:rsid w:val="00B402E4"/>
    <w:rsid w:val="00B61858"/>
    <w:rsid w:val="00B6194C"/>
    <w:rsid w:val="00B86C6F"/>
    <w:rsid w:val="00B9703D"/>
    <w:rsid w:val="00B9741B"/>
    <w:rsid w:val="00BA38D2"/>
    <w:rsid w:val="00BB24CD"/>
    <w:rsid w:val="00BC3323"/>
    <w:rsid w:val="00BC604B"/>
    <w:rsid w:val="00BD657A"/>
    <w:rsid w:val="00BE376A"/>
    <w:rsid w:val="00BF4BA4"/>
    <w:rsid w:val="00C010FB"/>
    <w:rsid w:val="00C069F3"/>
    <w:rsid w:val="00C50DF0"/>
    <w:rsid w:val="00C64180"/>
    <w:rsid w:val="00C87E7E"/>
    <w:rsid w:val="00C92D85"/>
    <w:rsid w:val="00CA3188"/>
    <w:rsid w:val="00CA727A"/>
    <w:rsid w:val="00CC05BB"/>
    <w:rsid w:val="00CC1CA1"/>
    <w:rsid w:val="00D01A7B"/>
    <w:rsid w:val="00D02706"/>
    <w:rsid w:val="00D25196"/>
    <w:rsid w:val="00D553B1"/>
    <w:rsid w:val="00D6210F"/>
    <w:rsid w:val="00D7768E"/>
    <w:rsid w:val="00DC4085"/>
    <w:rsid w:val="00DF3841"/>
    <w:rsid w:val="00E17D35"/>
    <w:rsid w:val="00E20EC5"/>
    <w:rsid w:val="00E431CB"/>
    <w:rsid w:val="00E44F34"/>
    <w:rsid w:val="00E5490E"/>
    <w:rsid w:val="00E54B11"/>
    <w:rsid w:val="00E71AD5"/>
    <w:rsid w:val="00EA1737"/>
    <w:rsid w:val="00EB12F9"/>
    <w:rsid w:val="00EB2EBF"/>
    <w:rsid w:val="00EC2B67"/>
    <w:rsid w:val="00ED127C"/>
    <w:rsid w:val="00ED1AD4"/>
    <w:rsid w:val="00EE304A"/>
    <w:rsid w:val="00F03249"/>
    <w:rsid w:val="00F11B4A"/>
    <w:rsid w:val="00F22303"/>
    <w:rsid w:val="00F56FF7"/>
    <w:rsid w:val="00F85A4E"/>
    <w:rsid w:val="00F942EE"/>
    <w:rsid w:val="00FC4AF5"/>
    <w:rsid w:val="00FC7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8EAB1"/>
  <w15:docId w15:val="{87FD2EA3-63CE-4B5B-9A85-56EBF638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ind w:left="-360"/>
      <w:outlineLvl w:val="0"/>
    </w:pPr>
    <w:rPr>
      <w:sz w:val="24"/>
    </w:rPr>
  </w:style>
  <w:style w:type="paragraph" w:styleId="Heading2">
    <w:name w:val="heading 2"/>
    <w:basedOn w:val="Normal"/>
    <w:next w:val="Normal"/>
    <w:qFormat/>
    <w:pPr>
      <w:keepNext/>
      <w:widowControl w:val="0"/>
      <w:outlineLvl w:val="1"/>
    </w:pPr>
    <w:rPr>
      <w:sz w:val="24"/>
    </w:rPr>
  </w:style>
  <w:style w:type="paragraph" w:styleId="Heading3">
    <w:name w:val="heading 3"/>
    <w:basedOn w:val="Normal"/>
    <w:next w:val="Normal"/>
    <w:qFormat/>
    <w:pPr>
      <w:keepNext/>
      <w:widowControl w:val="0"/>
      <w:tabs>
        <w:tab w:val="left" w:pos="-1440"/>
      </w:tabs>
      <w:ind w:left="-360"/>
      <w:jc w:val="center"/>
      <w:outlineLvl w:val="2"/>
    </w:pPr>
    <w:rPr>
      <w:b/>
      <w:sz w:val="24"/>
      <w:u w:val="single"/>
    </w:rPr>
  </w:style>
  <w:style w:type="paragraph" w:styleId="Heading4">
    <w:name w:val="heading 4"/>
    <w:basedOn w:val="Normal"/>
    <w:next w:val="Normal"/>
    <w:qFormat/>
    <w:pPr>
      <w:keepNext/>
      <w:widowControl w:val="0"/>
      <w:pBdr>
        <w:bottom w:val="single" w:sz="12" w:space="1" w:color="auto"/>
      </w:pBdr>
      <w:ind w:left="-360"/>
      <w:outlineLvl w:val="3"/>
    </w:pPr>
    <w:rPr>
      <w:b/>
      <w:bCs/>
      <w:sz w:val="24"/>
    </w:rPr>
  </w:style>
  <w:style w:type="paragraph" w:styleId="Heading5">
    <w:name w:val="heading 5"/>
    <w:basedOn w:val="Normal"/>
    <w:next w:val="Normal"/>
    <w:qFormat/>
    <w:pPr>
      <w:keepNext/>
      <w:widowControl w:val="0"/>
      <w:pBdr>
        <w:top w:val="single" w:sz="12" w:space="1" w:color="auto"/>
        <w:bottom w:val="single" w:sz="12" w:space="1" w:color="auto"/>
      </w:pBdr>
      <w:ind w:left="-360"/>
      <w:outlineLvl w:val="4"/>
    </w:pPr>
    <w:rPr>
      <w:b/>
      <w:sz w:val="22"/>
    </w:rPr>
  </w:style>
  <w:style w:type="paragraph" w:styleId="Heading6">
    <w:name w:val="heading 6"/>
    <w:basedOn w:val="Normal"/>
    <w:next w:val="Normal"/>
    <w:qFormat/>
    <w:pPr>
      <w:keepNext/>
      <w:widowControl w:val="0"/>
      <w:pBdr>
        <w:top w:val="single" w:sz="12" w:space="1" w:color="auto"/>
        <w:bottom w:val="single" w:sz="12" w:space="1" w:color="auto"/>
      </w:pBdr>
      <w:spacing w:after="180"/>
      <w:ind w:left="-3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Indent">
    <w:name w:val="Body Text Indent"/>
    <w:basedOn w:val="Normal"/>
    <w:pPr>
      <w:widowControl w:val="0"/>
      <w:tabs>
        <w:tab w:val="left" w:pos="9630"/>
      </w:tabs>
      <w:ind w:left="-360"/>
    </w:pPr>
    <w:rPr>
      <w:b/>
      <w:sz w:val="24"/>
    </w:rPr>
  </w:style>
  <w:style w:type="paragraph" w:styleId="BodyTextIndent2">
    <w:name w:val="Body Text Indent 2"/>
    <w:basedOn w:val="Normal"/>
    <w:pPr>
      <w:ind w:left="1800" w:hanging="1800"/>
    </w:pPr>
    <w:rPr>
      <w:sz w:val="24"/>
    </w:rPr>
  </w:style>
  <w:style w:type="paragraph" w:styleId="BodyTextIndent3">
    <w:name w:val="Body Text Indent 3"/>
    <w:basedOn w:val="Normal"/>
    <w:pPr>
      <w:ind w:left="-360"/>
    </w:pPr>
    <w:rPr>
      <w:sz w:val="24"/>
    </w:rPr>
  </w:style>
  <w:style w:type="paragraph" w:styleId="Footer">
    <w:name w:val="footer"/>
    <w:basedOn w:val="Normal"/>
    <w:pPr>
      <w:tabs>
        <w:tab w:val="center" w:pos="4320"/>
        <w:tab w:val="right" w:pos="8640"/>
      </w:tabs>
    </w:pPr>
  </w:style>
  <w:style w:type="paragraph" w:styleId="Header">
    <w:name w:val="header"/>
    <w:basedOn w:val="Normal"/>
    <w:rsid w:val="0009370D"/>
    <w:pPr>
      <w:tabs>
        <w:tab w:val="center" w:pos="4320"/>
        <w:tab w:val="right" w:pos="8640"/>
      </w:tabs>
    </w:pPr>
  </w:style>
  <w:style w:type="paragraph" w:styleId="ListParagraph">
    <w:name w:val="List Paragraph"/>
    <w:basedOn w:val="Normal"/>
    <w:uiPriority w:val="34"/>
    <w:qFormat/>
    <w:rsid w:val="00F22303"/>
    <w:pPr>
      <w:ind w:left="720"/>
      <w:contextualSpacing/>
    </w:pPr>
    <w:rPr>
      <w:rFonts w:ascii="Calibri" w:hAnsi="Calibri"/>
      <w:sz w:val="22"/>
      <w:szCs w:val="22"/>
    </w:rPr>
  </w:style>
  <w:style w:type="paragraph" w:customStyle="1" w:styleId="Default">
    <w:name w:val="Default"/>
    <w:basedOn w:val="Normal"/>
    <w:rsid w:val="000B6349"/>
    <w:pPr>
      <w:autoSpaceDE w:val="0"/>
      <w:autoSpaceDN w:val="0"/>
    </w:pPr>
    <w:rPr>
      <w:rFonts w:ascii="Calibri" w:eastAsiaTheme="minorHAnsi" w:hAnsi="Calibri"/>
      <w:color w:val="000000"/>
      <w:sz w:val="24"/>
      <w:szCs w:val="24"/>
    </w:rPr>
  </w:style>
  <w:style w:type="paragraph" w:styleId="BalloonText">
    <w:name w:val="Balloon Text"/>
    <w:basedOn w:val="Normal"/>
    <w:link w:val="BalloonTextChar"/>
    <w:semiHidden/>
    <w:unhideWhenUsed/>
    <w:rsid w:val="00ED127C"/>
    <w:rPr>
      <w:rFonts w:ascii="Tahoma" w:hAnsi="Tahoma" w:cs="Tahoma"/>
      <w:sz w:val="16"/>
      <w:szCs w:val="16"/>
    </w:rPr>
  </w:style>
  <w:style w:type="character" w:customStyle="1" w:styleId="BalloonTextChar">
    <w:name w:val="Balloon Text Char"/>
    <w:basedOn w:val="DefaultParagraphFont"/>
    <w:link w:val="BalloonText"/>
    <w:semiHidden/>
    <w:rsid w:val="00ED127C"/>
    <w:rPr>
      <w:rFonts w:ascii="Tahoma" w:hAnsi="Tahoma" w:cs="Tahoma"/>
      <w:sz w:val="16"/>
      <w:szCs w:val="16"/>
    </w:rPr>
  </w:style>
  <w:style w:type="character" w:styleId="Hyperlink">
    <w:name w:val="Hyperlink"/>
    <w:basedOn w:val="DefaultParagraphFont"/>
    <w:unhideWhenUsed/>
    <w:rsid w:val="00EB12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739063">
      <w:bodyDiv w:val="1"/>
      <w:marLeft w:val="0"/>
      <w:marRight w:val="0"/>
      <w:marTop w:val="0"/>
      <w:marBottom w:val="0"/>
      <w:divBdr>
        <w:top w:val="none" w:sz="0" w:space="0" w:color="auto"/>
        <w:left w:val="none" w:sz="0" w:space="0" w:color="auto"/>
        <w:bottom w:val="none" w:sz="0" w:space="0" w:color="auto"/>
        <w:right w:val="none" w:sz="0" w:space="0" w:color="auto"/>
      </w:divBdr>
    </w:div>
    <w:div w:id="20985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areers.stanfordchildre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3581</Characters>
  <Application>Microsoft Office Word</Application>
  <DocSecurity>6</DocSecurity>
  <PresentationFormat/>
  <Lines>29</Lines>
  <Paragraphs>8</Paragraphs>
  <ScaleCrop>false</ScaleCrop>
  <HeadingPairs>
    <vt:vector size="2" baseType="variant">
      <vt:variant>
        <vt:lpstr>Title</vt:lpstr>
      </vt:variant>
      <vt:variant>
        <vt:i4>1</vt:i4>
      </vt:variant>
    </vt:vector>
  </HeadingPairs>
  <TitlesOfParts>
    <vt:vector size="1" baseType="lpstr">
      <vt:lpstr>SWAMINATHAN, Mohanapriya, PERM NOF Notice of Filing (01291169).DOCX</vt:lpstr>
    </vt:vector>
  </TitlesOfParts>
  <Company>Munro, Nelson &amp; Pearl</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PRIYADARSHI, Pranav, PERM Intranet NOF (01662370-2).DOCX</dc:title>
  <dc:subject/>
  <dc:creator>serafina sands</dc:creator>
  <cp:lastModifiedBy>Dekker, Dorothy</cp:lastModifiedBy>
  <cp:revision>2</cp:revision>
  <cp:lastPrinted>2020-01-14T01:26:00Z</cp:lastPrinted>
  <dcterms:created xsi:type="dcterms:W3CDTF">2021-02-11T05:15:00Z</dcterms:created>
  <dcterms:modified xsi:type="dcterms:W3CDTF">2021-02-11T05:15:00Z</dcterms:modified>
</cp:coreProperties>
</file>