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25150" w14:textId="77777777" w:rsidR="00555511" w:rsidRPr="0009370D" w:rsidRDefault="0009370D" w:rsidP="009D49EA">
      <w:pPr>
        <w:pStyle w:val="Heading3"/>
        <w:ind w:left="0" w:right="-360" w:hanging="360"/>
        <w:rPr>
          <w:sz w:val="22"/>
          <w:szCs w:val="22"/>
        </w:rPr>
      </w:pPr>
      <w:r>
        <w:rPr>
          <w:sz w:val="22"/>
          <w:szCs w:val="22"/>
        </w:rPr>
        <w:t xml:space="preserve">NOTICE OF FILING </w:t>
      </w:r>
    </w:p>
    <w:p w14:paraId="58E63BBC" w14:textId="77777777" w:rsidR="00555511" w:rsidRPr="0009370D" w:rsidRDefault="00555511" w:rsidP="009D49EA">
      <w:pPr>
        <w:widowControl w:val="0"/>
        <w:tabs>
          <w:tab w:val="left" w:pos="-1440"/>
        </w:tabs>
        <w:ind w:left="-360" w:hanging="360"/>
        <w:rPr>
          <w:sz w:val="22"/>
          <w:szCs w:val="22"/>
        </w:rPr>
      </w:pPr>
    </w:p>
    <w:p w14:paraId="138E74B0" w14:textId="77777777" w:rsidR="00555511" w:rsidRPr="00F22303" w:rsidRDefault="00A73BD7" w:rsidP="009D49EA">
      <w:pPr>
        <w:pStyle w:val="BodyTextIndent3"/>
        <w:widowControl w:val="0"/>
        <w:tabs>
          <w:tab w:val="left" w:pos="-1440"/>
        </w:tabs>
        <w:ind w:hanging="360"/>
        <w:rPr>
          <w:b/>
          <w:sz w:val="22"/>
          <w:szCs w:val="22"/>
        </w:rPr>
      </w:pPr>
      <w:r w:rsidRPr="00F22303">
        <w:rPr>
          <w:b/>
          <w:color w:val="0000FF"/>
          <w:sz w:val="22"/>
          <w:szCs w:val="22"/>
        </w:rPr>
        <w:t>Employer</w:t>
      </w:r>
      <w:r w:rsidR="00555511" w:rsidRPr="00F22303">
        <w:rPr>
          <w:b/>
          <w:color w:val="0000FF"/>
          <w:sz w:val="22"/>
          <w:szCs w:val="22"/>
        </w:rPr>
        <w:t>:</w:t>
      </w:r>
      <w:r w:rsidR="00555511" w:rsidRPr="00F22303">
        <w:rPr>
          <w:b/>
          <w:sz w:val="22"/>
          <w:szCs w:val="22"/>
        </w:rPr>
        <w:tab/>
      </w:r>
      <w:r w:rsidR="00483C92">
        <w:rPr>
          <w:b/>
          <w:sz w:val="22"/>
          <w:szCs w:val="22"/>
        </w:rPr>
        <w:t>Lucile Salter Packard Children’s Hospital at Stanford</w:t>
      </w:r>
    </w:p>
    <w:p w14:paraId="5B1F5229" w14:textId="77777777" w:rsidR="00555511" w:rsidRPr="00F22303" w:rsidRDefault="004C0315" w:rsidP="009D49EA">
      <w:pPr>
        <w:pStyle w:val="BodyTextIndent3"/>
        <w:widowControl w:val="0"/>
        <w:tabs>
          <w:tab w:val="left" w:pos="-1440"/>
        </w:tabs>
        <w:ind w:hanging="360"/>
        <w:rPr>
          <w:bCs/>
          <w:sz w:val="22"/>
          <w:szCs w:val="22"/>
        </w:rPr>
      </w:pPr>
      <w:r w:rsidRPr="00F22303">
        <w:rPr>
          <w:b/>
          <w:color w:val="0000FF"/>
          <w:sz w:val="22"/>
          <w:szCs w:val="22"/>
        </w:rPr>
        <w:t>Position</w:t>
      </w:r>
      <w:r w:rsidR="00555511" w:rsidRPr="00F22303">
        <w:rPr>
          <w:b/>
          <w:color w:val="0000FF"/>
          <w:sz w:val="22"/>
          <w:szCs w:val="22"/>
        </w:rPr>
        <w:t>:</w:t>
      </w:r>
      <w:r w:rsidR="00555511" w:rsidRPr="00F22303">
        <w:rPr>
          <w:bCs/>
          <w:sz w:val="22"/>
          <w:szCs w:val="22"/>
        </w:rPr>
        <w:t xml:space="preserve">  </w:t>
      </w:r>
      <w:r w:rsidR="00555511" w:rsidRPr="00F22303">
        <w:rPr>
          <w:bCs/>
          <w:sz w:val="22"/>
          <w:szCs w:val="22"/>
        </w:rPr>
        <w:tab/>
      </w:r>
      <w:r w:rsidR="00BF0F91">
        <w:rPr>
          <w:b/>
          <w:bCs/>
          <w:sz w:val="22"/>
          <w:szCs w:val="22"/>
        </w:rPr>
        <w:t>Programmer Analyst</w:t>
      </w:r>
    </w:p>
    <w:p w14:paraId="5B9FE102" w14:textId="77777777" w:rsidR="00921A22" w:rsidRDefault="00555511" w:rsidP="00921A22">
      <w:pPr>
        <w:widowControl w:val="0"/>
        <w:tabs>
          <w:tab w:val="left" w:pos="-1440"/>
        </w:tabs>
        <w:ind w:left="-360" w:hanging="360"/>
        <w:rPr>
          <w:sz w:val="22"/>
          <w:szCs w:val="22"/>
        </w:rPr>
      </w:pPr>
      <w:r w:rsidRPr="00F22303">
        <w:rPr>
          <w:b/>
          <w:color w:val="0000FF"/>
          <w:sz w:val="22"/>
          <w:szCs w:val="22"/>
        </w:rPr>
        <w:t>Job Site:</w:t>
      </w:r>
      <w:r w:rsidRPr="00F22303">
        <w:rPr>
          <w:sz w:val="22"/>
          <w:szCs w:val="22"/>
        </w:rPr>
        <w:t xml:space="preserve">  </w:t>
      </w:r>
      <w:r w:rsidRPr="00F22303">
        <w:rPr>
          <w:sz w:val="22"/>
          <w:szCs w:val="22"/>
        </w:rPr>
        <w:tab/>
      </w:r>
      <w:r w:rsidR="00BF0F91">
        <w:rPr>
          <w:sz w:val="22"/>
          <w:szCs w:val="22"/>
        </w:rPr>
        <w:t>41</w:t>
      </w:r>
      <w:r w:rsidR="000B6349" w:rsidRPr="00ED127C">
        <w:rPr>
          <w:sz w:val="22"/>
          <w:szCs w:val="22"/>
        </w:rPr>
        <w:t>00 Bohannon Drive</w:t>
      </w:r>
      <w:r w:rsidR="00117F65">
        <w:rPr>
          <w:sz w:val="22"/>
          <w:szCs w:val="22"/>
        </w:rPr>
        <w:t>,</w:t>
      </w:r>
      <w:r w:rsidR="000B6349" w:rsidRPr="00ED127C">
        <w:rPr>
          <w:sz w:val="22"/>
          <w:szCs w:val="22"/>
        </w:rPr>
        <w:t xml:space="preserve"> </w:t>
      </w:r>
      <w:r w:rsidR="00483C92">
        <w:rPr>
          <w:sz w:val="22"/>
          <w:szCs w:val="22"/>
        </w:rPr>
        <w:t>Menlo Park</w:t>
      </w:r>
      <w:r w:rsidRPr="00F22303">
        <w:rPr>
          <w:sz w:val="22"/>
          <w:szCs w:val="22"/>
        </w:rPr>
        <w:t>, CA</w:t>
      </w:r>
      <w:r w:rsidR="00F85A4E">
        <w:rPr>
          <w:sz w:val="22"/>
          <w:szCs w:val="22"/>
        </w:rPr>
        <w:t xml:space="preserve"> </w:t>
      </w:r>
      <w:r w:rsidR="00DC4085">
        <w:rPr>
          <w:sz w:val="22"/>
          <w:szCs w:val="22"/>
        </w:rPr>
        <w:t>94025</w:t>
      </w:r>
    </w:p>
    <w:p w14:paraId="1F87FC12" w14:textId="77777777" w:rsidR="00921A22" w:rsidRDefault="00921A22" w:rsidP="00921A22">
      <w:pPr>
        <w:widowControl w:val="0"/>
        <w:tabs>
          <w:tab w:val="left" w:pos="-1440"/>
        </w:tabs>
        <w:ind w:left="-360" w:hanging="360"/>
        <w:rPr>
          <w:b/>
          <w:color w:val="0000FF"/>
          <w:sz w:val="22"/>
          <w:szCs w:val="22"/>
        </w:rPr>
      </w:pPr>
    </w:p>
    <w:p w14:paraId="3EDDF90F" w14:textId="77777777" w:rsidR="00A85D36" w:rsidRPr="001F7370" w:rsidRDefault="00555511" w:rsidP="009A193E">
      <w:pPr>
        <w:widowControl w:val="0"/>
        <w:tabs>
          <w:tab w:val="left" w:pos="-1440"/>
        </w:tabs>
        <w:ind w:left="-360" w:hanging="360"/>
        <w:rPr>
          <w:sz w:val="22"/>
          <w:szCs w:val="22"/>
        </w:rPr>
      </w:pPr>
      <w:r w:rsidRPr="00F22303">
        <w:rPr>
          <w:b/>
          <w:color w:val="0000FF"/>
          <w:sz w:val="22"/>
          <w:szCs w:val="22"/>
        </w:rPr>
        <w:t>Responsibilities:</w:t>
      </w:r>
      <w:r w:rsidRPr="00F22303">
        <w:rPr>
          <w:sz w:val="22"/>
          <w:szCs w:val="22"/>
        </w:rPr>
        <w:t xml:space="preserve">  </w:t>
      </w:r>
      <w:r w:rsidR="00BF0F91" w:rsidRPr="00BF0F91">
        <w:rPr>
          <w:sz w:val="21"/>
          <w:szCs w:val="21"/>
        </w:rPr>
        <w:t xml:space="preserve">Responsible for providing technical assistance for the development, installation, and maintenance of complex computer systems supporting hospital clinical activities, including radiation medical equipment, medical monitoring systems and software, personal health records and financial management software. Use independent decision-making within broadly defined practices and policies in selecting methods, techniques, and evaluation criterion for obtaining results to manage complex IT projects. Support new IT project development, including systems analysis, planning and preparation, coding, testing, implementing and user coordination. Design and develop ETL to load data into custom data warehouse using SSIS and SQL. Develop standard SDLC cycle template to design, develop and implement user Tableau dashboards. Implement standard SSIS package template for processing logging. Support ongoing maintenance of computerized systems, including requirements gathering, developing use cases, problem analysis and investigation, correction/coding, testing and implementation. Work with user community to identify and prioritize system enhancements, fixes data quality issues, resolves problems, and participate in projects that affect the application. Provide production support to keep IT systems operational. Create and maintain regular status reports for management. Prepare technical reviews and coordinate walk-throughs. Develop, </w:t>
      </w:r>
      <w:proofErr w:type="gramStart"/>
      <w:r w:rsidR="00BF0F91" w:rsidRPr="00BF0F91">
        <w:rPr>
          <w:sz w:val="21"/>
          <w:szCs w:val="21"/>
        </w:rPr>
        <w:t>support</w:t>
      </w:r>
      <w:proofErr w:type="gramEnd"/>
      <w:r w:rsidR="00BF0F91" w:rsidRPr="00BF0F91">
        <w:rPr>
          <w:sz w:val="21"/>
          <w:szCs w:val="21"/>
        </w:rPr>
        <w:t xml:space="preserve"> and maintain data flows, process flows and ETL documentation and procedures. Provide training to staff and IT users. Perform all duties and responsibilities in accordance with all Joint Commission Requirements and Service Standards of the Hospital</w:t>
      </w:r>
      <w:r w:rsidR="009D642C" w:rsidRPr="009D642C">
        <w:rPr>
          <w:sz w:val="22"/>
          <w:szCs w:val="22"/>
        </w:rPr>
        <w:t>.</w:t>
      </w:r>
    </w:p>
    <w:p w14:paraId="64A888F7" w14:textId="77777777" w:rsidR="00AF1FD3" w:rsidRPr="001F7370" w:rsidRDefault="00AF1FD3" w:rsidP="00AF1FD3">
      <w:pPr>
        <w:widowControl w:val="0"/>
        <w:tabs>
          <w:tab w:val="left" w:pos="-1440"/>
        </w:tabs>
        <w:ind w:left="-360" w:hanging="360"/>
        <w:rPr>
          <w:sz w:val="22"/>
          <w:szCs w:val="22"/>
        </w:rPr>
      </w:pPr>
    </w:p>
    <w:p w14:paraId="309B67BD" w14:textId="77777777" w:rsidR="0009370D" w:rsidRPr="00355ED9" w:rsidRDefault="00555511" w:rsidP="00391058">
      <w:pPr>
        <w:widowControl w:val="0"/>
        <w:tabs>
          <w:tab w:val="left" w:pos="-1440"/>
        </w:tabs>
        <w:ind w:left="-360" w:hanging="360"/>
        <w:rPr>
          <w:sz w:val="22"/>
          <w:szCs w:val="22"/>
        </w:rPr>
      </w:pPr>
      <w:r w:rsidRPr="00355ED9">
        <w:rPr>
          <w:b/>
          <w:bCs/>
          <w:sz w:val="22"/>
          <w:szCs w:val="22"/>
        </w:rPr>
        <w:t>Rate of Pay:</w:t>
      </w:r>
      <w:r w:rsidR="003A0419" w:rsidRPr="00355ED9">
        <w:rPr>
          <w:sz w:val="22"/>
          <w:szCs w:val="22"/>
        </w:rPr>
        <w:t xml:space="preserve">  </w:t>
      </w:r>
      <w:r w:rsidR="00594AE8" w:rsidRPr="009C79D4">
        <w:rPr>
          <w:sz w:val="22"/>
          <w:szCs w:val="22"/>
        </w:rPr>
        <w:t>$</w:t>
      </w:r>
      <w:r w:rsidR="003651EF" w:rsidRPr="003651EF">
        <w:rPr>
          <w:sz w:val="22"/>
          <w:szCs w:val="22"/>
        </w:rPr>
        <w:t>174,845</w:t>
      </w:r>
      <w:r w:rsidR="00BF0F91" w:rsidRPr="003651EF">
        <w:rPr>
          <w:sz w:val="22"/>
          <w:szCs w:val="22"/>
        </w:rPr>
        <w:t xml:space="preserve"> to $</w:t>
      </w:r>
      <w:r w:rsidR="003651EF" w:rsidRPr="003651EF">
        <w:rPr>
          <w:sz w:val="22"/>
          <w:szCs w:val="22"/>
        </w:rPr>
        <w:t>215,446</w:t>
      </w:r>
      <w:r w:rsidR="00355ED9">
        <w:rPr>
          <w:sz w:val="22"/>
          <w:szCs w:val="22"/>
        </w:rPr>
        <w:t xml:space="preserve"> </w:t>
      </w:r>
      <w:r w:rsidR="00E5490E" w:rsidRPr="00355ED9">
        <w:rPr>
          <w:sz w:val="22"/>
          <w:szCs w:val="22"/>
        </w:rPr>
        <w:t>annually</w:t>
      </w:r>
    </w:p>
    <w:p w14:paraId="54E788BD" w14:textId="77777777" w:rsidR="00391058" w:rsidRPr="00355ED9" w:rsidRDefault="00391058" w:rsidP="00391058">
      <w:pPr>
        <w:widowControl w:val="0"/>
        <w:tabs>
          <w:tab w:val="left" w:pos="-1440"/>
        </w:tabs>
        <w:ind w:left="-360" w:hanging="360"/>
        <w:rPr>
          <w:b/>
          <w:bCs/>
          <w:sz w:val="22"/>
          <w:szCs w:val="22"/>
        </w:rPr>
      </w:pPr>
    </w:p>
    <w:p w14:paraId="517594A6" w14:textId="77777777" w:rsidR="00921A22" w:rsidRPr="00355ED9" w:rsidRDefault="00555511" w:rsidP="001E27F7">
      <w:pPr>
        <w:widowControl w:val="0"/>
        <w:tabs>
          <w:tab w:val="left" w:pos="-1440"/>
        </w:tabs>
        <w:ind w:left="-360" w:right="-360" w:hanging="360"/>
        <w:rPr>
          <w:sz w:val="22"/>
          <w:szCs w:val="22"/>
        </w:rPr>
      </w:pPr>
      <w:r w:rsidRPr="00355ED9">
        <w:rPr>
          <w:b/>
          <w:bCs/>
          <w:sz w:val="22"/>
          <w:szCs w:val="22"/>
        </w:rPr>
        <w:t>Requirements:</w:t>
      </w:r>
      <w:r w:rsidR="00346D80" w:rsidRPr="00355ED9">
        <w:rPr>
          <w:sz w:val="22"/>
          <w:szCs w:val="22"/>
        </w:rPr>
        <w:t xml:space="preserve"> </w:t>
      </w:r>
      <w:r w:rsidR="00BF0F91" w:rsidRPr="00BF0F91">
        <w:rPr>
          <w:sz w:val="21"/>
          <w:szCs w:val="21"/>
        </w:rPr>
        <w:t>Bachelor’s degree (or foreign equivalent) in Computer Science, Information Science, Data Science, Electrical Engineering or closely related field plus five (5) years of progressive post-</w:t>
      </w:r>
      <w:proofErr w:type="gramStart"/>
      <w:r w:rsidR="00BF0F91" w:rsidRPr="00BF0F91">
        <w:rPr>
          <w:sz w:val="21"/>
          <w:szCs w:val="21"/>
        </w:rPr>
        <w:t>Bachelor’s</w:t>
      </w:r>
      <w:proofErr w:type="gramEnd"/>
      <w:r w:rsidR="00BF0F91" w:rsidRPr="00BF0F91">
        <w:rPr>
          <w:sz w:val="21"/>
          <w:szCs w:val="21"/>
        </w:rPr>
        <w:t xml:space="preserve"> work experience as Systems Analyst, Programmer Analyst, Developer, Software Engineer or closely related in healthcare industry. As alternative, employer will accept </w:t>
      </w:r>
      <w:proofErr w:type="gramStart"/>
      <w:r w:rsidR="00BF0F91" w:rsidRPr="00BF0F91">
        <w:rPr>
          <w:sz w:val="21"/>
          <w:szCs w:val="21"/>
        </w:rPr>
        <w:t>Master’s</w:t>
      </w:r>
      <w:proofErr w:type="gramEnd"/>
      <w:r w:rsidR="00BF0F91" w:rsidRPr="00BF0F91">
        <w:rPr>
          <w:sz w:val="21"/>
          <w:szCs w:val="21"/>
        </w:rPr>
        <w:t xml:space="preserve"> degree in specified fields and three (3) years of experience as specified</w:t>
      </w:r>
      <w:r w:rsidR="001D0FB5" w:rsidRPr="001D0FB5">
        <w:rPr>
          <w:sz w:val="21"/>
          <w:szCs w:val="21"/>
        </w:rPr>
        <w:t>.</w:t>
      </w:r>
    </w:p>
    <w:p w14:paraId="26D483EA" w14:textId="77777777" w:rsidR="00921A22" w:rsidRPr="00355ED9" w:rsidRDefault="00921A22" w:rsidP="00921A22">
      <w:pPr>
        <w:widowControl w:val="0"/>
        <w:tabs>
          <w:tab w:val="left" w:pos="-1440"/>
        </w:tabs>
        <w:ind w:left="-720" w:right="-360"/>
        <w:rPr>
          <w:b/>
          <w:bCs/>
          <w:sz w:val="22"/>
          <w:szCs w:val="22"/>
        </w:rPr>
      </w:pPr>
    </w:p>
    <w:p w14:paraId="41D57928" w14:textId="77777777" w:rsidR="00355ED9" w:rsidRPr="00355ED9" w:rsidRDefault="001E7C4E" w:rsidP="00355ED9">
      <w:pPr>
        <w:widowControl w:val="0"/>
        <w:tabs>
          <w:tab w:val="left" w:pos="-1440"/>
        </w:tabs>
        <w:ind w:left="-720" w:right="-360"/>
        <w:rPr>
          <w:sz w:val="22"/>
          <w:szCs w:val="22"/>
        </w:rPr>
      </w:pPr>
      <w:r w:rsidRPr="00355ED9">
        <w:rPr>
          <w:b/>
          <w:bCs/>
          <w:sz w:val="22"/>
          <w:szCs w:val="22"/>
        </w:rPr>
        <w:t>Special Requirements</w:t>
      </w:r>
      <w:r w:rsidRPr="00355ED9">
        <w:rPr>
          <w:sz w:val="22"/>
          <w:szCs w:val="22"/>
        </w:rPr>
        <w:t>:</w:t>
      </w:r>
    </w:p>
    <w:p w14:paraId="3595C282" w14:textId="77777777" w:rsidR="00355ED9" w:rsidRPr="001D0FB5" w:rsidRDefault="001D0FB5" w:rsidP="001E27F7">
      <w:pPr>
        <w:autoSpaceDE w:val="0"/>
        <w:autoSpaceDN w:val="0"/>
        <w:ind w:left="-360"/>
        <w:rPr>
          <w:sz w:val="21"/>
          <w:szCs w:val="21"/>
        </w:rPr>
      </w:pPr>
      <w:r w:rsidRPr="001D0FB5">
        <w:rPr>
          <w:sz w:val="21"/>
          <w:szCs w:val="21"/>
        </w:rPr>
        <w:t xml:space="preserve">Must have </w:t>
      </w:r>
      <w:r w:rsidR="00BF0F91" w:rsidRPr="00BF0F91">
        <w:rPr>
          <w:sz w:val="21"/>
          <w:szCs w:val="21"/>
        </w:rPr>
        <w:t>3 years of experience with the following: Utilizing knowledge of Healthcare data and HIPAA regulations; Enterprise Data Warehouse Architecture; SSIS; SQL, Report and Dashboard Development; Extract, Transform, Load (ETL) process experience</w:t>
      </w:r>
      <w:r w:rsidR="001E27F7" w:rsidRPr="001D0FB5">
        <w:rPr>
          <w:sz w:val="21"/>
          <w:szCs w:val="21"/>
        </w:rPr>
        <w:t>.</w:t>
      </w:r>
    </w:p>
    <w:p w14:paraId="4D53B9EF" w14:textId="77777777" w:rsidR="001E27F7" w:rsidRPr="001D0FB5" w:rsidRDefault="001E27F7" w:rsidP="001E27F7">
      <w:pPr>
        <w:autoSpaceDE w:val="0"/>
        <w:autoSpaceDN w:val="0"/>
        <w:ind w:left="-360"/>
        <w:rPr>
          <w:sz w:val="21"/>
          <w:szCs w:val="21"/>
        </w:rPr>
      </w:pPr>
    </w:p>
    <w:p w14:paraId="2010F552" w14:textId="77777777" w:rsidR="00355ED9" w:rsidRPr="001D0FB5" w:rsidRDefault="00355ED9" w:rsidP="00355ED9">
      <w:pPr>
        <w:autoSpaceDE w:val="0"/>
        <w:autoSpaceDN w:val="0"/>
        <w:ind w:left="-360"/>
        <w:rPr>
          <w:sz w:val="21"/>
          <w:szCs w:val="21"/>
        </w:rPr>
      </w:pPr>
      <w:r w:rsidRPr="001D0FB5">
        <w:rPr>
          <w:sz w:val="21"/>
          <w:szCs w:val="21"/>
        </w:rPr>
        <w:t>All LPCH positions require drug/background screening.</w:t>
      </w:r>
    </w:p>
    <w:p w14:paraId="45A0090E" w14:textId="77777777" w:rsidR="00355ED9" w:rsidRPr="001D0FB5" w:rsidRDefault="00BF0F91" w:rsidP="00355ED9">
      <w:pPr>
        <w:autoSpaceDE w:val="0"/>
        <w:autoSpaceDN w:val="0"/>
        <w:ind w:left="360" w:hanging="720"/>
        <w:rPr>
          <w:sz w:val="21"/>
          <w:szCs w:val="21"/>
        </w:rPr>
      </w:pPr>
      <w:r>
        <w:rPr>
          <w:sz w:val="21"/>
          <w:szCs w:val="21"/>
        </w:rPr>
        <w:t>May telecommute up to 3</w:t>
      </w:r>
      <w:r w:rsidR="00355ED9" w:rsidRPr="001D0FB5">
        <w:rPr>
          <w:sz w:val="21"/>
          <w:szCs w:val="21"/>
        </w:rPr>
        <w:t xml:space="preserve"> day</w:t>
      </w:r>
      <w:r w:rsidR="001D0FB5">
        <w:rPr>
          <w:sz w:val="21"/>
          <w:szCs w:val="21"/>
        </w:rPr>
        <w:t>s per week</w:t>
      </w:r>
      <w:r w:rsidR="00355ED9" w:rsidRPr="001D0FB5">
        <w:rPr>
          <w:sz w:val="21"/>
          <w:szCs w:val="21"/>
        </w:rPr>
        <w:t>.</w:t>
      </w:r>
    </w:p>
    <w:p w14:paraId="278835C1" w14:textId="77777777" w:rsidR="00E17D35" w:rsidRPr="00355ED9" w:rsidRDefault="00E17D35" w:rsidP="00E17D35">
      <w:pPr>
        <w:widowControl w:val="0"/>
        <w:tabs>
          <w:tab w:val="left" w:pos="-1440"/>
        </w:tabs>
        <w:ind w:left="-720" w:right="-360"/>
        <w:rPr>
          <w:sz w:val="22"/>
          <w:szCs w:val="22"/>
        </w:rPr>
      </w:pPr>
    </w:p>
    <w:p w14:paraId="2F82F485" w14:textId="77777777" w:rsidR="00555511" w:rsidRPr="00355ED9" w:rsidRDefault="00555511" w:rsidP="000910C2">
      <w:pPr>
        <w:pStyle w:val="BodyTextIndent2"/>
        <w:ind w:left="-720" w:right="-360" w:firstLine="0"/>
        <w:rPr>
          <w:sz w:val="22"/>
          <w:szCs w:val="22"/>
        </w:rPr>
      </w:pPr>
      <w:r w:rsidRPr="00355ED9">
        <w:rPr>
          <w:b/>
          <w:color w:val="0000FF"/>
          <w:sz w:val="22"/>
          <w:szCs w:val="22"/>
        </w:rPr>
        <w:t>Contact</w:t>
      </w:r>
      <w:r w:rsidRPr="00355ED9">
        <w:rPr>
          <w:b/>
          <w:sz w:val="22"/>
          <w:szCs w:val="22"/>
        </w:rPr>
        <w:t>:</w:t>
      </w:r>
      <w:r w:rsidRPr="00355ED9">
        <w:rPr>
          <w:sz w:val="22"/>
          <w:szCs w:val="22"/>
        </w:rPr>
        <w:t xml:space="preserve">  </w:t>
      </w:r>
      <w:r w:rsidR="00847F73" w:rsidRPr="0075170D">
        <w:rPr>
          <w:sz w:val="22"/>
          <w:szCs w:val="22"/>
        </w:rPr>
        <w:t xml:space="preserve">Visit </w:t>
      </w:r>
      <w:hyperlink r:id="rId7" w:history="1">
        <w:r w:rsidR="00847F73" w:rsidRPr="0075170D">
          <w:rPr>
            <w:rStyle w:val="Hyperlink"/>
            <w:sz w:val="22"/>
            <w:szCs w:val="22"/>
          </w:rPr>
          <w:t>http://careers.stanfordchildrens.org/</w:t>
        </w:r>
      </w:hyperlink>
      <w:r w:rsidR="00847F73" w:rsidRPr="0075170D">
        <w:rPr>
          <w:sz w:val="22"/>
          <w:szCs w:val="22"/>
        </w:rPr>
        <w:t xml:space="preserve"> and search for </w:t>
      </w:r>
      <w:r w:rsidR="00847F73" w:rsidRPr="0071086C">
        <w:rPr>
          <w:sz w:val="22"/>
          <w:szCs w:val="22"/>
        </w:rPr>
        <w:t xml:space="preserve">Req # </w:t>
      </w:r>
      <w:r w:rsidR="0071086C" w:rsidRPr="0071086C">
        <w:rPr>
          <w:sz w:val="22"/>
          <w:szCs w:val="22"/>
        </w:rPr>
        <w:t>13390</w:t>
      </w:r>
      <w:r w:rsidRPr="0075170D">
        <w:rPr>
          <w:sz w:val="22"/>
          <w:szCs w:val="22"/>
        </w:rPr>
        <w:t>.</w:t>
      </w:r>
      <w:r w:rsidRPr="00355ED9">
        <w:rPr>
          <w:sz w:val="22"/>
          <w:szCs w:val="22"/>
        </w:rPr>
        <w:t xml:space="preserve"> Proof of </w:t>
      </w:r>
      <w:r w:rsidR="00C64180" w:rsidRPr="00355ED9">
        <w:rPr>
          <w:sz w:val="22"/>
          <w:szCs w:val="22"/>
        </w:rPr>
        <w:t>unrestricted</w:t>
      </w:r>
      <w:r w:rsidR="00BB24CD" w:rsidRPr="00355ED9">
        <w:rPr>
          <w:sz w:val="22"/>
          <w:szCs w:val="22"/>
        </w:rPr>
        <w:t xml:space="preserve"> </w:t>
      </w:r>
      <w:r w:rsidRPr="00355ED9">
        <w:rPr>
          <w:sz w:val="22"/>
          <w:szCs w:val="22"/>
        </w:rPr>
        <w:t xml:space="preserve">authorization to work in U.S. is required if hired. </w:t>
      </w:r>
      <w:r w:rsidR="00244A60" w:rsidRPr="00355ED9">
        <w:rPr>
          <w:sz w:val="22"/>
          <w:szCs w:val="22"/>
        </w:rPr>
        <w:t>Employer</w:t>
      </w:r>
      <w:r w:rsidRPr="00355ED9">
        <w:rPr>
          <w:sz w:val="22"/>
          <w:szCs w:val="22"/>
        </w:rPr>
        <w:t xml:space="preserve"> is an Equal Opportunity Employer and fully supports affirmative action practices.</w:t>
      </w:r>
    </w:p>
    <w:p w14:paraId="4DEB7020" w14:textId="77777777" w:rsidR="00555511" w:rsidRPr="00346D80" w:rsidRDefault="00555511" w:rsidP="009D49EA">
      <w:pPr>
        <w:widowControl w:val="0"/>
        <w:tabs>
          <w:tab w:val="left" w:pos="-1440"/>
        </w:tabs>
        <w:ind w:left="-720"/>
        <w:jc w:val="both"/>
        <w:rPr>
          <w:sz w:val="22"/>
          <w:szCs w:val="22"/>
        </w:rPr>
      </w:pPr>
    </w:p>
    <w:p w14:paraId="5C396559" w14:textId="77777777" w:rsidR="00FC7EDD" w:rsidRDefault="00555511" w:rsidP="000910C2">
      <w:pPr>
        <w:widowControl w:val="0"/>
        <w:ind w:left="-720" w:right="-360"/>
        <w:rPr>
          <w:sz w:val="22"/>
        </w:rPr>
      </w:pPr>
      <w:r w:rsidRPr="001B6C3A">
        <w:rPr>
          <w:sz w:val="22"/>
        </w:rPr>
        <w:t>This notice is being provided</w:t>
      </w:r>
      <w:r w:rsidR="00B9703D" w:rsidRPr="001B6C3A">
        <w:rPr>
          <w:sz w:val="22"/>
        </w:rPr>
        <w:t xml:space="preserve"> </w:t>
      </w:r>
      <w:proofErr w:type="gramStart"/>
      <w:r w:rsidR="00B9703D" w:rsidRPr="001B6C3A">
        <w:rPr>
          <w:sz w:val="22"/>
        </w:rPr>
        <w:t>as a result of</w:t>
      </w:r>
      <w:proofErr w:type="gramEnd"/>
      <w:r w:rsidR="00B9703D" w:rsidRPr="001B6C3A">
        <w:rPr>
          <w:sz w:val="22"/>
        </w:rPr>
        <w:t xml:space="preserve"> the filing of</w:t>
      </w:r>
      <w:r w:rsidRPr="001B6C3A">
        <w:rPr>
          <w:sz w:val="22"/>
        </w:rPr>
        <w:t xml:space="preserve"> application</w:t>
      </w:r>
      <w:r w:rsidR="00B9703D" w:rsidRPr="001B6C3A">
        <w:rPr>
          <w:sz w:val="22"/>
        </w:rPr>
        <w:t>s</w:t>
      </w:r>
      <w:r w:rsidRPr="001B6C3A">
        <w:rPr>
          <w:sz w:val="22"/>
        </w:rPr>
        <w:t xml:space="preserve"> for permanent alien labor certification for the job described here.  Any person may provide documentary evidence bearing on the application</w:t>
      </w:r>
      <w:r w:rsidR="00B9703D" w:rsidRPr="001B6C3A">
        <w:rPr>
          <w:sz w:val="22"/>
        </w:rPr>
        <w:t>s</w:t>
      </w:r>
      <w:r w:rsidRPr="001B6C3A">
        <w:rPr>
          <w:sz w:val="22"/>
        </w:rPr>
        <w:t xml:space="preserve"> to: </w:t>
      </w:r>
      <w:r w:rsidR="00FC7EDD" w:rsidRPr="001B6C3A">
        <w:rPr>
          <w:sz w:val="22"/>
        </w:rPr>
        <w:t xml:space="preserve">Certifying Officer, U.S. Department of Labor, Employment and Training Administration, </w:t>
      </w:r>
      <w:smartTag w:uri="urn:schemas-microsoft-com:office:smarttags" w:element="place">
        <w:smartTag w:uri="urn:schemas-microsoft-com:office:smarttags" w:element="PlaceName">
          <w:r w:rsidR="00FC7EDD" w:rsidRPr="001B6C3A">
            <w:rPr>
              <w:sz w:val="22"/>
            </w:rPr>
            <w:t>Harris</w:t>
          </w:r>
        </w:smartTag>
        <w:r w:rsidR="00FC7EDD" w:rsidRPr="001B6C3A">
          <w:rPr>
            <w:sz w:val="22"/>
          </w:rPr>
          <w:t xml:space="preserve"> </w:t>
        </w:r>
        <w:smartTag w:uri="urn:schemas-microsoft-com:office:smarttags" w:element="PlaceName">
          <w:r w:rsidR="00FC7EDD" w:rsidRPr="001B6C3A">
            <w:rPr>
              <w:sz w:val="22"/>
            </w:rPr>
            <w:t>Tower</w:t>
          </w:r>
        </w:smartTag>
      </w:smartTag>
      <w:r w:rsidR="00FC7EDD" w:rsidRPr="001B6C3A">
        <w:rPr>
          <w:sz w:val="22"/>
        </w:rPr>
        <w:t xml:space="preserve">, </w:t>
      </w:r>
      <w:smartTag w:uri="urn:schemas-microsoft-com:office:smarttags" w:element="address">
        <w:smartTag w:uri="urn:schemas-microsoft-com:office:smarttags" w:element="Street">
          <w:r w:rsidR="00FC7EDD" w:rsidRPr="001B6C3A">
            <w:rPr>
              <w:sz w:val="22"/>
            </w:rPr>
            <w:t>233 Peachtree St., NE, Ste. 410</w:t>
          </w:r>
        </w:smartTag>
        <w:r w:rsidR="00FC7EDD" w:rsidRPr="001B6C3A">
          <w:rPr>
            <w:sz w:val="22"/>
          </w:rPr>
          <w:t xml:space="preserve">, </w:t>
        </w:r>
        <w:smartTag w:uri="urn:schemas-microsoft-com:office:smarttags" w:element="City">
          <w:r w:rsidR="00FC7EDD" w:rsidRPr="001B6C3A">
            <w:rPr>
              <w:sz w:val="22"/>
            </w:rPr>
            <w:t>Atlanta</w:t>
          </w:r>
        </w:smartTag>
        <w:r w:rsidR="00FC7EDD" w:rsidRPr="001B6C3A">
          <w:rPr>
            <w:sz w:val="22"/>
          </w:rPr>
          <w:t xml:space="preserve">, </w:t>
        </w:r>
        <w:smartTag w:uri="urn:schemas-microsoft-com:office:smarttags" w:element="State">
          <w:r w:rsidR="00FC7EDD" w:rsidRPr="001B6C3A">
            <w:rPr>
              <w:sz w:val="22"/>
            </w:rPr>
            <w:t>GA</w:t>
          </w:r>
        </w:smartTag>
        <w:r w:rsidR="00FC7EDD" w:rsidRPr="001B6C3A">
          <w:rPr>
            <w:sz w:val="22"/>
          </w:rPr>
          <w:t xml:space="preserve"> </w:t>
        </w:r>
        <w:smartTag w:uri="urn:schemas-microsoft-com:office:smarttags" w:element="PostalCode">
          <w:r w:rsidR="00FC7EDD" w:rsidRPr="001B6C3A">
            <w:rPr>
              <w:sz w:val="22"/>
            </w:rPr>
            <w:t>30303</w:t>
          </w:r>
        </w:smartTag>
      </w:smartTag>
      <w:r w:rsidR="00FC7EDD" w:rsidRPr="001B6C3A">
        <w:rPr>
          <w:sz w:val="22"/>
        </w:rPr>
        <w:t>.</w:t>
      </w:r>
    </w:p>
    <w:p w14:paraId="20F1EC7D" w14:textId="77777777" w:rsidR="001D0FB5" w:rsidRPr="001B6C3A" w:rsidRDefault="001D0FB5" w:rsidP="000910C2">
      <w:pPr>
        <w:widowControl w:val="0"/>
        <w:ind w:left="-720" w:right="-360"/>
        <w:rPr>
          <w:sz w:val="22"/>
        </w:rPr>
      </w:pPr>
    </w:p>
    <w:p w14:paraId="7C0A3320" w14:textId="77777777" w:rsidR="00346D80" w:rsidRDefault="00346D80" w:rsidP="009D49EA">
      <w:pPr>
        <w:widowControl w:val="0"/>
        <w:pBdr>
          <w:top w:val="single" w:sz="12" w:space="1" w:color="auto"/>
          <w:bottom w:val="single" w:sz="12" w:space="1" w:color="auto"/>
        </w:pBdr>
        <w:ind w:left="-360" w:hanging="360"/>
        <w:rPr>
          <w:b/>
          <w:i/>
          <w:iCs/>
          <w:sz w:val="22"/>
          <w:szCs w:val="22"/>
        </w:rPr>
      </w:pPr>
    </w:p>
    <w:p w14:paraId="2E5849EA" w14:textId="77777777" w:rsidR="00555511" w:rsidRPr="00346D80" w:rsidRDefault="00BD657A" w:rsidP="009D49EA">
      <w:pPr>
        <w:widowControl w:val="0"/>
        <w:pBdr>
          <w:top w:val="single" w:sz="12" w:space="1" w:color="auto"/>
          <w:bottom w:val="single" w:sz="12" w:space="1" w:color="auto"/>
        </w:pBdr>
        <w:ind w:left="-360" w:hanging="360"/>
        <w:rPr>
          <w:b/>
          <w:sz w:val="22"/>
          <w:szCs w:val="22"/>
        </w:rPr>
      </w:pPr>
      <w:r>
        <w:rPr>
          <w:b/>
          <w:i/>
          <w:iCs/>
          <w:sz w:val="22"/>
          <w:szCs w:val="22"/>
        </w:rPr>
        <w:br w:type="page"/>
      </w:r>
      <w:r w:rsidR="00555511" w:rsidRPr="00346D80">
        <w:rPr>
          <w:b/>
          <w:i/>
          <w:iCs/>
          <w:sz w:val="22"/>
          <w:szCs w:val="22"/>
        </w:rPr>
        <w:lastRenderedPageBreak/>
        <w:t>Certification of Internal Posting</w:t>
      </w:r>
      <w:r w:rsidR="00555511" w:rsidRPr="00346D80">
        <w:rPr>
          <w:b/>
          <w:sz w:val="22"/>
          <w:szCs w:val="22"/>
        </w:rPr>
        <w:t>:</w:t>
      </w:r>
    </w:p>
    <w:p w14:paraId="0C185015" w14:textId="77777777" w:rsidR="00555511" w:rsidRPr="00BD657A" w:rsidRDefault="00555511" w:rsidP="009D49EA">
      <w:pPr>
        <w:widowControl w:val="0"/>
        <w:pBdr>
          <w:top w:val="single" w:sz="12" w:space="1" w:color="auto"/>
          <w:bottom w:val="single" w:sz="12" w:space="1" w:color="auto"/>
        </w:pBdr>
        <w:ind w:left="-720" w:right="-360"/>
        <w:rPr>
          <w:b/>
        </w:rPr>
      </w:pPr>
      <w:r w:rsidRPr="00BD657A">
        <w:rPr>
          <w:bCs/>
        </w:rPr>
        <w:t xml:space="preserve">The preceding notice was posted in an unobstructed, </w:t>
      </w:r>
      <w:proofErr w:type="gramStart"/>
      <w:r w:rsidRPr="00BD657A">
        <w:rPr>
          <w:bCs/>
        </w:rPr>
        <w:t>conspicuous</w:t>
      </w:r>
      <w:proofErr w:type="gramEnd"/>
      <w:r w:rsidRPr="00BD657A">
        <w:rPr>
          <w:bCs/>
        </w:rPr>
        <w:t xml:space="preserve"> and clearly visible location at </w:t>
      </w:r>
      <w:r w:rsidR="00483C92" w:rsidRPr="00BD657A">
        <w:t>LPCH</w:t>
      </w:r>
      <w:r w:rsidR="00541E31" w:rsidRPr="00DC4085">
        <w:t xml:space="preserve">, </w:t>
      </w:r>
      <w:r w:rsidR="00483C92" w:rsidRPr="00DC4085">
        <w:t>4</w:t>
      </w:r>
      <w:r w:rsidR="00BF0F91">
        <w:t>1</w:t>
      </w:r>
      <w:r w:rsidR="00483C92" w:rsidRPr="00DC4085">
        <w:t>00</w:t>
      </w:r>
      <w:r w:rsidR="00483C92" w:rsidRPr="00BD657A">
        <w:t xml:space="preserve"> Bohannon Drive, Menlo Park, CA 94025</w:t>
      </w:r>
      <w:r w:rsidRPr="00BD657A">
        <w:rPr>
          <w:bCs/>
        </w:rPr>
        <w:t>. The notice remained clearly visible and unobstructed during</w:t>
      </w:r>
      <w:r w:rsidR="00355ED9">
        <w:rPr>
          <w:bCs/>
        </w:rPr>
        <w:t xml:space="preserve"> the entire period of posting. </w:t>
      </w:r>
      <w:r w:rsidRPr="00BD657A">
        <w:rPr>
          <w:bCs/>
        </w:rPr>
        <w:t>This notice was also posted in all-in house media where jobs ar</w:t>
      </w:r>
      <w:r w:rsidR="00541E31" w:rsidRPr="00BD657A">
        <w:rPr>
          <w:bCs/>
        </w:rPr>
        <w:t>e normally posted,</w:t>
      </w:r>
      <w:r w:rsidRPr="00BD657A">
        <w:rPr>
          <w:bCs/>
        </w:rPr>
        <w:t xml:space="preserve"> whether electronic or printed, in accordance with the normal procedures used for the recruitment of similar positions.</w:t>
      </w:r>
    </w:p>
    <w:p w14:paraId="1BC4E057" w14:textId="77777777" w:rsidR="009D49EA" w:rsidRPr="00483C92" w:rsidRDefault="009D49EA" w:rsidP="00637ABE">
      <w:pPr>
        <w:widowControl w:val="0"/>
        <w:pBdr>
          <w:top w:val="single" w:sz="12" w:space="1" w:color="auto"/>
          <w:bottom w:val="single" w:sz="12" w:space="1" w:color="auto"/>
        </w:pBdr>
        <w:spacing w:after="180"/>
        <w:ind w:left="-360"/>
        <w:rPr>
          <w:b/>
        </w:rPr>
      </w:pPr>
      <w:r w:rsidRPr="00483C92">
        <w:rPr>
          <w:b/>
        </w:rPr>
        <w:t>Date Posted:</w:t>
      </w:r>
      <w:r w:rsidRPr="00483C92">
        <w:rPr>
          <w:b/>
        </w:rPr>
        <w:tab/>
        <w:t>__________________________</w:t>
      </w:r>
    </w:p>
    <w:p w14:paraId="6ADF319C" w14:textId="77777777" w:rsidR="009D49EA" w:rsidRPr="00483C92" w:rsidRDefault="009D49EA" w:rsidP="00637ABE">
      <w:pPr>
        <w:widowControl w:val="0"/>
        <w:pBdr>
          <w:top w:val="single" w:sz="12" w:space="1" w:color="auto"/>
          <w:bottom w:val="single" w:sz="12" w:space="1" w:color="auto"/>
        </w:pBdr>
        <w:spacing w:after="180"/>
        <w:ind w:left="-360"/>
        <w:rPr>
          <w:b/>
        </w:rPr>
      </w:pPr>
      <w:r w:rsidRPr="00483C92">
        <w:rPr>
          <w:b/>
        </w:rPr>
        <w:t>Date withdrawn:</w:t>
      </w:r>
      <w:r w:rsidR="00BD657A">
        <w:rPr>
          <w:b/>
        </w:rPr>
        <w:tab/>
      </w:r>
      <w:r w:rsidRPr="00483C92">
        <w:rPr>
          <w:b/>
        </w:rPr>
        <w:t>________________________</w:t>
      </w:r>
    </w:p>
    <w:p w14:paraId="0F7F1CDE" w14:textId="77777777" w:rsidR="00483C92" w:rsidRPr="00483C92" w:rsidRDefault="009D49EA" w:rsidP="00637ABE">
      <w:pPr>
        <w:widowControl w:val="0"/>
        <w:pBdr>
          <w:top w:val="single" w:sz="12" w:space="1" w:color="auto"/>
          <w:bottom w:val="single" w:sz="12" w:space="1" w:color="auto"/>
        </w:pBdr>
        <w:spacing w:after="180"/>
        <w:ind w:left="-360"/>
        <w:rPr>
          <w:b/>
        </w:rPr>
      </w:pPr>
      <w:r w:rsidRPr="00483C92">
        <w:rPr>
          <w:b/>
        </w:rPr>
        <w:t xml:space="preserve">Responses received: </w:t>
      </w:r>
      <w:r w:rsidR="00BD657A">
        <w:rPr>
          <w:b/>
        </w:rPr>
        <w:tab/>
      </w:r>
      <w:r w:rsidRPr="00483C92">
        <w:rPr>
          <w:b/>
        </w:rPr>
        <w:t>_____________________</w:t>
      </w:r>
    </w:p>
    <w:p w14:paraId="1A833968" w14:textId="77777777" w:rsidR="00555511" w:rsidRPr="00483C92" w:rsidRDefault="00555511" w:rsidP="00637ABE">
      <w:pPr>
        <w:widowControl w:val="0"/>
        <w:pBdr>
          <w:top w:val="single" w:sz="12" w:space="1" w:color="auto"/>
          <w:bottom w:val="single" w:sz="12" w:space="1" w:color="auto"/>
        </w:pBdr>
        <w:spacing w:after="180"/>
        <w:ind w:left="-360"/>
        <w:rPr>
          <w:b/>
        </w:rPr>
      </w:pPr>
      <w:r w:rsidRPr="00483C92">
        <w:rPr>
          <w:b/>
        </w:rPr>
        <w:t>SIGNATURE:</w:t>
      </w:r>
      <w:r w:rsidRPr="00483C92">
        <w:rPr>
          <w:b/>
        </w:rPr>
        <w:tab/>
        <w:t>_______________________</w:t>
      </w:r>
      <w:r w:rsidR="00637ABE" w:rsidRPr="00483C92">
        <w:rPr>
          <w:b/>
        </w:rPr>
        <w:t xml:space="preserve">, </w:t>
      </w:r>
      <w:r w:rsidR="002D7DA0">
        <w:rPr>
          <w:b/>
        </w:rPr>
        <w:t>Beverly Panopio, HR Compliance Consultant</w:t>
      </w:r>
    </w:p>
    <w:sectPr w:rsidR="00555511" w:rsidRPr="00483C92" w:rsidSect="001D0FB5">
      <w:footerReference w:type="default" r:id="rId8"/>
      <w:endnotePr>
        <w:numFmt w:val="decimal"/>
      </w:endnotePr>
      <w:pgSz w:w="12240" w:h="15840" w:code="1"/>
      <w:pgMar w:top="1008" w:right="1440" w:bottom="1008"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E200F" w14:textId="77777777" w:rsidR="00A4248C" w:rsidRDefault="00A4248C" w:rsidP="00A4248C">
      <w:r>
        <w:separator/>
      </w:r>
    </w:p>
  </w:endnote>
  <w:endnote w:type="continuationSeparator" w:id="0">
    <w:p w14:paraId="744199EE" w14:textId="77777777" w:rsidR="00A4248C" w:rsidRDefault="00A4248C" w:rsidP="00A4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96FCD" w14:textId="77777777" w:rsidR="00A4248C" w:rsidRPr="00355ED9" w:rsidRDefault="00355ED9">
    <w:pPr>
      <w:pStyle w:val="Footer"/>
      <w:rPr>
        <w:sz w:val="18"/>
        <w:szCs w:val="18"/>
      </w:rPr>
    </w:pPr>
    <w:r w:rsidRPr="00355ED9">
      <w:rPr>
        <w:sz w:val="18"/>
        <w:szCs w:val="18"/>
      </w:rPr>
      <w:t>1</w:t>
    </w:r>
    <w:r w:rsidR="00BF0F91">
      <w:rPr>
        <w:sz w:val="18"/>
        <w:szCs w:val="18"/>
      </w:rPr>
      <w:t>4486-00031-001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E0C92" w14:textId="77777777" w:rsidR="00A4248C" w:rsidRDefault="00A4248C" w:rsidP="00A4248C">
      <w:r>
        <w:separator/>
      </w:r>
    </w:p>
  </w:footnote>
  <w:footnote w:type="continuationSeparator" w:id="0">
    <w:p w14:paraId="3DFEE9D0" w14:textId="77777777" w:rsidR="00A4248C" w:rsidRDefault="00A4248C" w:rsidP="00A42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C10FE"/>
    <w:multiLevelType w:val="hybridMultilevel"/>
    <w:tmpl w:val="37EE09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193CB1"/>
    <w:multiLevelType w:val="hybridMultilevel"/>
    <w:tmpl w:val="0BAC114E"/>
    <w:lvl w:ilvl="0" w:tplc="A3A204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15784"/>
    <w:multiLevelType w:val="hybridMultilevel"/>
    <w:tmpl w:val="7C9038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4E02E7"/>
    <w:multiLevelType w:val="hybridMultilevel"/>
    <w:tmpl w:val="DE805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F00D6"/>
    <w:multiLevelType w:val="hybridMultilevel"/>
    <w:tmpl w:val="2CF03EFA"/>
    <w:lvl w:ilvl="0" w:tplc="04090001">
      <w:start w:val="1"/>
      <w:numFmt w:val="bullet"/>
      <w:lvlText w:val=""/>
      <w:lvlJc w:val="left"/>
      <w:pPr>
        <w:tabs>
          <w:tab w:val="num" w:pos="720"/>
        </w:tabs>
        <w:ind w:left="720" w:hanging="360"/>
      </w:pPr>
      <w:rPr>
        <w:rFonts w:ascii="Symbol" w:hAnsi="Symbol" w:hint="default"/>
      </w:rPr>
    </w:lvl>
    <w:lvl w:ilvl="1" w:tplc="A12C7CBC">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22F46"/>
    <w:multiLevelType w:val="multilevel"/>
    <w:tmpl w:val="74CC18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DD3955"/>
    <w:multiLevelType w:val="hybridMultilevel"/>
    <w:tmpl w:val="9CA04506"/>
    <w:lvl w:ilvl="0" w:tplc="BCEC596A">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27E1A58"/>
    <w:multiLevelType w:val="hybridMultilevel"/>
    <w:tmpl w:val="674C35C6"/>
    <w:lvl w:ilvl="0" w:tplc="B7D02E58">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3069D"/>
    <w:multiLevelType w:val="hybridMultilevel"/>
    <w:tmpl w:val="B1D82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7C24E7"/>
    <w:multiLevelType w:val="hybridMultilevel"/>
    <w:tmpl w:val="10DC08C4"/>
    <w:lvl w:ilvl="0" w:tplc="1A44E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9130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1DA3E94"/>
    <w:multiLevelType w:val="hybridMultilevel"/>
    <w:tmpl w:val="9E1407D4"/>
    <w:lvl w:ilvl="0" w:tplc="7B7A7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4"/>
  </w:num>
  <w:num w:numId="4">
    <w:abstractNumId w:val="6"/>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9"/>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DD2"/>
    <w:rsid w:val="00013B51"/>
    <w:rsid w:val="00023656"/>
    <w:rsid w:val="00047BF3"/>
    <w:rsid w:val="00070F53"/>
    <w:rsid w:val="00085193"/>
    <w:rsid w:val="000910C2"/>
    <w:rsid w:val="0009370D"/>
    <w:rsid w:val="000B4DFE"/>
    <w:rsid w:val="000B6349"/>
    <w:rsid w:val="000C2048"/>
    <w:rsid w:val="000D194B"/>
    <w:rsid w:val="000F74F4"/>
    <w:rsid w:val="00105593"/>
    <w:rsid w:val="0010585E"/>
    <w:rsid w:val="00117F65"/>
    <w:rsid w:val="001303BC"/>
    <w:rsid w:val="0013497D"/>
    <w:rsid w:val="00136822"/>
    <w:rsid w:val="00142809"/>
    <w:rsid w:val="00144F07"/>
    <w:rsid w:val="001472B6"/>
    <w:rsid w:val="00163FF3"/>
    <w:rsid w:val="00192DD0"/>
    <w:rsid w:val="001B6C3A"/>
    <w:rsid w:val="001B71B5"/>
    <w:rsid w:val="001D0FB5"/>
    <w:rsid w:val="001E27F7"/>
    <w:rsid w:val="001E7C4E"/>
    <w:rsid w:val="001F7370"/>
    <w:rsid w:val="00200BC0"/>
    <w:rsid w:val="00204330"/>
    <w:rsid w:val="00244A60"/>
    <w:rsid w:val="002564DD"/>
    <w:rsid w:val="0028437C"/>
    <w:rsid w:val="002C6BF7"/>
    <w:rsid w:val="002D7DA0"/>
    <w:rsid w:val="002E1AD4"/>
    <w:rsid w:val="002F18CC"/>
    <w:rsid w:val="00330AE0"/>
    <w:rsid w:val="00346D80"/>
    <w:rsid w:val="00355ED9"/>
    <w:rsid w:val="003601F9"/>
    <w:rsid w:val="003651EF"/>
    <w:rsid w:val="00373CC4"/>
    <w:rsid w:val="00391058"/>
    <w:rsid w:val="003963C5"/>
    <w:rsid w:val="003A0419"/>
    <w:rsid w:val="003B3958"/>
    <w:rsid w:val="00403FF0"/>
    <w:rsid w:val="00415591"/>
    <w:rsid w:val="00415ADE"/>
    <w:rsid w:val="00431151"/>
    <w:rsid w:val="004336C9"/>
    <w:rsid w:val="004819AD"/>
    <w:rsid w:val="00483C92"/>
    <w:rsid w:val="004A51D1"/>
    <w:rsid w:val="004A60FE"/>
    <w:rsid w:val="004C0315"/>
    <w:rsid w:val="005148D3"/>
    <w:rsid w:val="00515498"/>
    <w:rsid w:val="00541E31"/>
    <w:rsid w:val="00552770"/>
    <w:rsid w:val="00555511"/>
    <w:rsid w:val="005663D9"/>
    <w:rsid w:val="00573DD2"/>
    <w:rsid w:val="00594AE8"/>
    <w:rsid w:val="005A7210"/>
    <w:rsid w:val="005C3B94"/>
    <w:rsid w:val="005D05BF"/>
    <w:rsid w:val="005E6E6D"/>
    <w:rsid w:val="00600327"/>
    <w:rsid w:val="006109B2"/>
    <w:rsid w:val="00637ABE"/>
    <w:rsid w:val="00654606"/>
    <w:rsid w:val="0066148F"/>
    <w:rsid w:val="006801CE"/>
    <w:rsid w:val="006835E6"/>
    <w:rsid w:val="0069456C"/>
    <w:rsid w:val="006946C2"/>
    <w:rsid w:val="006B5BF3"/>
    <w:rsid w:val="006D144B"/>
    <w:rsid w:val="006E1539"/>
    <w:rsid w:val="0071086C"/>
    <w:rsid w:val="007340FC"/>
    <w:rsid w:val="0075170D"/>
    <w:rsid w:val="00763D59"/>
    <w:rsid w:val="00776C43"/>
    <w:rsid w:val="00790A24"/>
    <w:rsid w:val="007920AA"/>
    <w:rsid w:val="007B2349"/>
    <w:rsid w:val="007B3492"/>
    <w:rsid w:val="00835DB2"/>
    <w:rsid w:val="00847F73"/>
    <w:rsid w:val="008A2301"/>
    <w:rsid w:val="008C1176"/>
    <w:rsid w:val="008D4EAF"/>
    <w:rsid w:val="00921A22"/>
    <w:rsid w:val="009530D5"/>
    <w:rsid w:val="00986813"/>
    <w:rsid w:val="009925E0"/>
    <w:rsid w:val="00996FE7"/>
    <w:rsid w:val="009A193E"/>
    <w:rsid w:val="009C79D4"/>
    <w:rsid w:val="009D49EA"/>
    <w:rsid w:val="009D642C"/>
    <w:rsid w:val="009D772C"/>
    <w:rsid w:val="009F3A19"/>
    <w:rsid w:val="00A255FA"/>
    <w:rsid w:val="00A4248C"/>
    <w:rsid w:val="00A61C6B"/>
    <w:rsid w:val="00A73BD7"/>
    <w:rsid w:val="00A85D36"/>
    <w:rsid w:val="00AB5916"/>
    <w:rsid w:val="00AB787D"/>
    <w:rsid w:val="00AF1FD3"/>
    <w:rsid w:val="00B179E5"/>
    <w:rsid w:val="00B402E4"/>
    <w:rsid w:val="00B61858"/>
    <w:rsid w:val="00B6194C"/>
    <w:rsid w:val="00B86C6F"/>
    <w:rsid w:val="00B9703D"/>
    <w:rsid w:val="00B9741B"/>
    <w:rsid w:val="00BA38D2"/>
    <w:rsid w:val="00BB24CD"/>
    <w:rsid w:val="00BC5B7C"/>
    <w:rsid w:val="00BD657A"/>
    <w:rsid w:val="00BE376A"/>
    <w:rsid w:val="00BF0F91"/>
    <w:rsid w:val="00BF4BA4"/>
    <w:rsid w:val="00C010FB"/>
    <w:rsid w:val="00C069F3"/>
    <w:rsid w:val="00C43990"/>
    <w:rsid w:val="00C50DF0"/>
    <w:rsid w:val="00C64180"/>
    <w:rsid w:val="00C87E7E"/>
    <w:rsid w:val="00C91F86"/>
    <w:rsid w:val="00C92D85"/>
    <w:rsid w:val="00CA3188"/>
    <w:rsid w:val="00CA727A"/>
    <w:rsid w:val="00CC05BB"/>
    <w:rsid w:val="00CC1CA1"/>
    <w:rsid w:val="00D01A7B"/>
    <w:rsid w:val="00D02706"/>
    <w:rsid w:val="00D25196"/>
    <w:rsid w:val="00D553B1"/>
    <w:rsid w:val="00D6210F"/>
    <w:rsid w:val="00DC4085"/>
    <w:rsid w:val="00DF3841"/>
    <w:rsid w:val="00E17D35"/>
    <w:rsid w:val="00E20EC5"/>
    <w:rsid w:val="00E431CB"/>
    <w:rsid w:val="00E44F34"/>
    <w:rsid w:val="00E5490E"/>
    <w:rsid w:val="00E54B11"/>
    <w:rsid w:val="00E71AD5"/>
    <w:rsid w:val="00EA1737"/>
    <w:rsid w:val="00EB2EBF"/>
    <w:rsid w:val="00EC2B67"/>
    <w:rsid w:val="00ED127C"/>
    <w:rsid w:val="00ED1AD4"/>
    <w:rsid w:val="00EE304A"/>
    <w:rsid w:val="00F03249"/>
    <w:rsid w:val="00F11B4A"/>
    <w:rsid w:val="00F22303"/>
    <w:rsid w:val="00F56FF7"/>
    <w:rsid w:val="00F85A4E"/>
    <w:rsid w:val="00F942EE"/>
    <w:rsid w:val="00FC4AF5"/>
    <w:rsid w:val="00FC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6A4F7B1"/>
  <w15:docId w15:val="{87FD2EA3-63CE-4B5B-9A85-56EBF638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ind w:left="-360"/>
      <w:outlineLvl w:val="0"/>
    </w:pPr>
    <w:rPr>
      <w:sz w:val="24"/>
    </w:rPr>
  </w:style>
  <w:style w:type="paragraph" w:styleId="Heading2">
    <w:name w:val="heading 2"/>
    <w:basedOn w:val="Normal"/>
    <w:next w:val="Normal"/>
    <w:qFormat/>
    <w:pPr>
      <w:keepNext/>
      <w:widowControl w:val="0"/>
      <w:outlineLvl w:val="1"/>
    </w:pPr>
    <w:rPr>
      <w:sz w:val="24"/>
    </w:rPr>
  </w:style>
  <w:style w:type="paragraph" w:styleId="Heading3">
    <w:name w:val="heading 3"/>
    <w:basedOn w:val="Normal"/>
    <w:next w:val="Normal"/>
    <w:qFormat/>
    <w:pPr>
      <w:keepNext/>
      <w:widowControl w:val="0"/>
      <w:tabs>
        <w:tab w:val="left" w:pos="-1440"/>
      </w:tabs>
      <w:ind w:left="-360"/>
      <w:jc w:val="center"/>
      <w:outlineLvl w:val="2"/>
    </w:pPr>
    <w:rPr>
      <w:b/>
      <w:sz w:val="24"/>
      <w:u w:val="single"/>
    </w:rPr>
  </w:style>
  <w:style w:type="paragraph" w:styleId="Heading4">
    <w:name w:val="heading 4"/>
    <w:basedOn w:val="Normal"/>
    <w:next w:val="Normal"/>
    <w:qFormat/>
    <w:pPr>
      <w:keepNext/>
      <w:widowControl w:val="0"/>
      <w:pBdr>
        <w:bottom w:val="single" w:sz="12" w:space="1" w:color="auto"/>
      </w:pBdr>
      <w:ind w:left="-360"/>
      <w:outlineLvl w:val="3"/>
    </w:pPr>
    <w:rPr>
      <w:b/>
      <w:bCs/>
      <w:sz w:val="24"/>
    </w:rPr>
  </w:style>
  <w:style w:type="paragraph" w:styleId="Heading5">
    <w:name w:val="heading 5"/>
    <w:basedOn w:val="Normal"/>
    <w:next w:val="Normal"/>
    <w:qFormat/>
    <w:pPr>
      <w:keepNext/>
      <w:widowControl w:val="0"/>
      <w:pBdr>
        <w:top w:val="single" w:sz="12" w:space="1" w:color="auto"/>
        <w:bottom w:val="single" w:sz="12" w:space="1" w:color="auto"/>
      </w:pBdr>
      <w:ind w:left="-360"/>
      <w:outlineLvl w:val="4"/>
    </w:pPr>
    <w:rPr>
      <w:b/>
      <w:sz w:val="22"/>
    </w:rPr>
  </w:style>
  <w:style w:type="paragraph" w:styleId="Heading6">
    <w:name w:val="heading 6"/>
    <w:basedOn w:val="Normal"/>
    <w:next w:val="Normal"/>
    <w:qFormat/>
    <w:pPr>
      <w:keepNext/>
      <w:widowControl w:val="0"/>
      <w:pBdr>
        <w:top w:val="single" w:sz="12" w:space="1" w:color="auto"/>
        <w:bottom w:val="single" w:sz="12" w:space="1" w:color="auto"/>
      </w:pBdr>
      <w:spacing w:after="180"/>
      <w:ind w:left="-3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pPr>
      <w:widowControl w:val="0"/>
      <w:tabs>
        <w:tab w:val="left" w:pos="9630"/>
      </w:tabs>
      <w:ind w:left="-360"/>
    </w:pPr>
    <w:rPr>
      <w:b/>
      <w:sz w:val="24"/>
    </w:rPr>
  </w:style>
  <w:style w:type="paragraph" w:styleId="BodyTextIndent2">
    <w:name w:val="Body Text Indent 2"/>
    <w:basedOn w:val="Normal"/>
    <w:pPr>
      <w:ind w:left="1800" w:hanging="1800"/>
    </w:pPr>
    <w:rPr>
      <w:sz w:val="24"/>
    </w:rPr>
  </w:style>
  <w:style w:type="paragraph" w:styleId="BodyTextIndent3">
    <w:name w:val="Body Text Indent 3"/>
    <w:basedOn w:val="Normal"/>
    <w:pPr>
      <w:ind w:left="-360"/>
    </w:pPr>
    <w:rPr>
      <w:sz w:val="24"/>
    </w:rPr>
  </w:style>
  <w:style w:type="paragraph" w:styleId="Footer">
    <w:name w:val="footer"/>
    <w:basedOn w:val="Normal"/>
    <w:pPr>
      <w:tabs>
        <w:tab w:val="center" w:pos="4320"/>
        <w:tab w:val="right" w:pos="8640"/>
      </w:tabs>
    </w:pPr>
  </w:style>
  <w:style w:type="paragraph" w:styleId="Header">
    <w:name w:val="header"/>
    <w:basedOn w:val="Normal"/>
    <w:rsid w:val="0009370D"/>
    <w:pPr>
      <w:tabs>
        <w:tab w:val="center" w:pos="4320"/>
        <w:tab w:val="right" w:pos="8640"/>
      </w:tabs>
    </w:pPr>
  </w:style>
  <w:style w:type="paragraph" w:styleId="ListParagraph">
    <w:name w:val="List Paragraph"/>
    <w:basedOn w:val="Normal"/>
    <w:uiPriority w:val="34"/>
    <w:qFormat/>
    <w:rsid w:val="00F22303"/>
    <w:pPr>
      <w:ind w:left="720"/>
      <w:contextualSpacing/>
    </w:pPr>
    <w:rPr>
      <w:rFonts w:ascii="Calibri" w:hAnsi="Calibri"/>
      <w:sz w:val="22"/>
      <w:szCs w:val="22"/>
    </w:rPr>
  </w:style>
  <w:style w:type="paragraph" w:customStyle="1" w:styleId="Default">
    <w:name w:val="Default"/>
    <w:basedOn w:val="Normal"/>
    <w:rsid w:val="000B6349"/>
    <w:pPr>
      <w:autoSpaceDE w:val="0"/>
      <w:autoSpaceDN w:val="0"/>
    </w:pPr>
    <w:rPr>
      <w:rFonts w:ascii="Calibri" w:eastAsiaTheme="minorHAnsi" w:hAnsi="Calibri"/>
      <w:color w:val="000000"/>
      <w:sz w:val="24"/>
      <w:szCs w:val="24"/>
    </w:rPr>
  </w:style>
  <w:style w:type="paragraph" w:styleId="BalloonText">
    <w:name w:val="Balloon Text"/>
    <w:basedOn w:val="Normal"/>
    <w:link w:val="BalloonTextChar"/>
    <w:semiHidden/>
    <w:unhideWhenUsed/>
    <w:rsid w:val="00ED127C"/>
    <w:rPr>
      <w:rFonts w:ascii="Tahoma" w:hAnsi="Tahoma" w:cs="Tahoma"/>
      <w:sz w:val="16"/>
      <w:szCs w:val="16"/>
    </w:rPr>
  </w:style>
  <w:style w:type="character" w:customStyle="1" w:styleId="BalloonTextChar">
    <w:name w:val="Balloon Text Char"/>
    <w:basedOn w:val="DefaultParagraphFont"/>
    <w:link w:val="BalloonText"/>
    <w:semiHidden/>
    <w:rsid w:val="00ED127C"/>
    <w:rPr>
      <w:rFonts w:ascii="Tahoma" w:hAnsi="Tahoma" w:cs="Tahoma"/>
      <w:sz w:val="16"/>
      <w:szCs w:val="16"/>
    </w:rPr>
  </w:style>
  <w:style w:type="character" w:styleId="Hyperlink">
    <w:name w:val="Hyperlink"/>
    <w:basedOn w:val="DefaultParagraphFont"/>
    <w:unhideWhenUsed/>
    <w:rsid w:val="00847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73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areers.stanfordchildre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3488</Characters>
  <Application>Microsoft Office Word</Application>
  <DocSecurity>6</DocSecurity>
  <PresentationFormat/>
  <Lines>29</Lines>
  <Paragraphs>8</Paragraphs>
  <ScaleCrop>false</ScaleCrop>
  <HeadingPairs>
    <vt:vector size="2" baseType="variant">
      <vt:variant>
        <vt:lpstr>Title</vt:lpstr>
      </vt:variant>
      <vt:variant>
        <vt:i4>1</vt:i4>
      </vt:variant>
    </vt:vector>
  </HeadingPairs>
  <TitlesOfParts>
    <vt:vector size="1" baseType="lpstr">
      <vt:lpstr>Veeramachaneni, Neeraja, PERM NOF Notice of Filing (01799740).DOCX</vt:lpstr>
    </vt:vector>
  </TitlesOfParts>
  <Company>Munro, Nelson &amp; Pearl</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Veeramachaneni, Neeraja, PERM NOF Notice of Filing (01799740).DOCX</dc:title>
  <dc:subject/>
  <dc:creator>serafina sands</dc:creator>
  <cp:lastModifiedBy>Dekker, Dorothy</cp:lastModifiedBy>
  <cp:revision>2</cp:revision>
  <cp:lastPrinted>2020-01-14T01:26:00Z</cp:lastPrinted>
  <dcterms:created xsi:type="dcterms:W3CDTF">2021-04-12T18:33:00Z</dcterms:created>
  <dcterms:modified xsi:type="dcterms:W3CDTF">2021-04-12T18:33:00Z</dcterms:modified>
</cp:coreProperties>
</file>